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“金港湾惠享1913期”定期报告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金港湾惠享1913期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HX1913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C1115620000001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143,870,000.00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1.0498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1.0498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</w:rPr>
              <w:t>4.5606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147,075,850.68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97.35%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147,075,850.68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97.35%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4,004,468.72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2.65%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151,080,319.40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报告期末按市值占资产组合比例大小排名前十的资产投资明细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产品资产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组合比例（％）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9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21088002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张家港市城市投资发展集团有限公司2021年度第一期理财直接融资工具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101,093,150.68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66.9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37,800,000.00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44,982,000.00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29.7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</w:t>
            </w:r>
            <w:bookmarkStart w:id="2" w:name="_GoBack"/>
            <w:bookmarkEnd w:id="2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1,000,700.00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0.66%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4,004,468.72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151,034,166.96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2.65%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2021-04-14T15:47:00Z</dcterms:created>
  <dc:creator>zrc</dc:creator>
  <dcterms:modified xsi:type="dcterms:W3CDTF">2021-04-19T17:06:55Z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