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8280"/>
        </w:tabs>
        <w:spacing w:line="480" w:lineRule="auto"/>
        <w:rPr>
          <w:rFonts w:ascii="宋体" w:hAnsi="宋体"/>
          <w:b/>
          <w:color w:val="000000"/>
          <w:sz w:val="28"/>
        </w:rPr>
      </w:pPr>
    </w:p>
    <w:p>
      <w:pPr>
        <w:pStyle w:val="2"/>
        <w:tabs>
          <w:tab w:val="left" w:pos="8280"/>
        </w:tabs>
        <w:spacing w:line="360" w:lineRule="auto"/>
        <w:outlineLvl w:val="0"/>
        <w:rPr>
          <w:rFonts w:hint="default" w:hAnsi="宋体" w:eastAsia="宋体" w:cs="宋体"/>
          <w:color w:val="000000"/>
          <w:sz w:val="44"/>
          <w:szCs w:val="44"/>
        </w:rPr>
      </w:pPr>
      <w:r>
        <w:rPr>
          <w:rFonts w:hAnsi="宋体" w:eastAsia="宋体" w:cs="宋体"/>
          <w:color w:val="000000"/>
          <w:sz w:val="44"/>
          <w:szCs w:val="44"/>
        </w:rPr>
        <w:t>江苏张家港农村商业银行股份有限公司</w:t>
      </w:r>
    </w:p>
    <w:p>
      <w:pPr>
        <w:pStyle w:val="2"/>
        <w:tabs>
          <w:tab w:val="left" w:pos="8280"/>
        </w:tabs>
        <w:spacing w:line="360" w:lineRule="auto"/>
        <w:outlineLvl w:val="0"/>
        <w:rPr>
          <w:rFonts w:hint="default" w:hAnsi="宋体" w:eastAsia="宋体"/>
          <w:color w:val="000000"/>
          <w:sz w:val="44"/>
          <w:szCs w:val="44"/>
        </w:rPr>
      </w:pPr>
      <w:r>
        <w:rPr>
          <w:rFonts w:hint="eastAsia" w:hAnsi="宋体" w:eastAsia="宋体" w:cs="宋体"/>
          <w:color w:val="FF0000"/>
          <w:sz w:val="44"/>
          <w:szCs w:val="44"/>
          <w:u w:val="single"/>
          <w:lang w:eastAsia="zh-CN"/>
        </w:rPr>
        <w:t>银行网点线路整理及刚性防护</w:t>
      </w:r>
      <w:r>
        <w:rPr>
          <w:rFonts w:hAnsi="宋体" w:eastAsia="宋体" w:cs="宋体"/>
          <w:color w:val="000000"/>
          <w:sz w:val="44"/>
          <w:szCs w:val="44"/>
        </w:rPr>
        <w:t>供应商征集公告</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pStyle w:val="2"/>
        <w:jc w:val="both"/>
        <w:rPr>
          <w:rFonts w:hint="default" w:hAnsi="宋体"/>
          <w:b w:val="0"/>
          <w:bCs/>
          <w:snapToGrid w:val="0"/>
          <w:color w:val="000000"/>
          <w:sz w:val="32"/>
        </w:rPr>
      </w:pPr>
    </w:p>
    <w:p>
      <w:pPr>
        <w:pStyle w:val="2"/>
        <w:rPr>
          <w:rFonts w:hint="default" w:hAnsi="宋体"/>
          <w:b w:val="0"/>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黑体" w:hAnsi="黑体" w:eastAsia="黑体" w:cs="黑体"/>
          <w:snapToGrid w:val="0"/>
          <w:color w:val="000000"/>
          <w:sz w:val="32"/>
        </w:rPr>
      </w:pPr>
    </w:p>
    <w:p>
      <w:pPr>
        <w:snapToGrid w:val="0"/>
        <w:spacing w:line="480" w:lineRule="auto"/>
        <w:jc w:val="center"/>
        <w:rPr>
          <w:rFonts w:ascii="黑体" w:hAnsi="黑体" w:eastAsia="黑体" w:cs="黑体"/>
          <w:sz w:val="32"/>
          <w:szCs w:val="32"/>
          <w:u w:val="single"/>
        </w:rPr>
      </w:pPr>
      <w:r>
        <w:rPr>
          <w:rFonts w:hint="eastAsia" w:ascii="黑体" w:hAnsi="黑体" w:eastAsia="黑体" w:cs="黑体"/>
          <w:sz w:val="32"/>
          <w:szCs w:val="32"/>
        </w:rPr>
        <w:t xml:space="preserve"> 采 购 人：</w:t>
      </w:r>
      <w:r>
        <w:rPr>
          <w:rFonts w:hint="eastAsia" w:ascii="黑体" w:hAnsi="黑体" w:eastAsia="黑体" w:cs="黑体"/>
          <w:sz w:val="32"/>
          <w:szCs w:val="32"/>
          <w:u w:val="single"/>
        </w:rPr>
        <w:t xml:space="preserve"> 江苏张家港农村商业银行股份有限公司</w:t>
      </w:r>
    </w:p>
    <w:p>
      <w:pPr>
        <w:snapToGrid w:val="0"/>
        <w:spacing w:line="480" w:lineRule="auto"/>
        <w:ind w:firstLine="640" w:firstLineChars="200"/>
        <w:rPr>
          <w:rFonts w:ascii="黑体" w:hAnsi="黑体" w:eastAsia="黑体" w:cs="黑体"/>
          <w:sz w:val="32"/>
          <w:szCs w:val="32"/>
          <w:u w:val="single"/>
        </w:rPr>
      </w:pPr>
      <w:r>
        <w:rPr>
          <w:rFonts w:hint="eastAsia" w:ascii="黑体" w:hAnsi="黑体" w:eastAsia="黑体" w:cs="黑体"/>
          <w:sz w:val="32"/>
          <w:szCs w:val="32"/>
        </w:rPr>
        <w:t>地    点：</w:t>
      </w:r>
      <w:r>
        <w:rPr>
          <w:rFonts w:hint="eastAsia" w:ascii="黑体" w:hAnsi="黑体" w:eastAsia="黑体" w:cs="黑体"/>
          <w:sz w:val="32"/>
          <w:szCs w:val="32"/>
          <w:u w:val="single"/>
        </w:rPr>
        <w:t xml:space="preserve">      张家港市人民中路66号          </w:t>
      </w:r>
    </w:p>
    <w:p>
      <w:pPr>
        <w:snapToGrid w:val="0"/>
        <w:spacing w:line="480" w:lineRule="auto"/>
        <w:ind w:firstLine="640" w:firstLineChars="200"/>
        <w:rPr>
          <w:rFonts w:ascii="黑体" w:hAnsi="黑体" w:eastAsia="黑体" w:cs="黑体"/>
          <w:sz w:val="32"/>
          <w:szCs w:val="32"/>
          <w:u w:val="single"/>
        </w:rPr>
      </w:pPr>
      <w:r>
        <w:rPr>
          <w:rFonts w:hint="eastAsia" w:ascii="黑体" w:hAnsi="黑体" w:eastAsia="黑体" w:cs="黑体"/>
          <w:sz w:val="32"/>
          <w:szCs w:val="32"/>
        </w:rPr>
        <w:t>公告编号：</w:t>
      </w:r>
      <w:r>
        <w:rPr>
          <w:rFonts w:hint="eastAsia" w:ascii="黑体" w:hAnsi="黑体" w:eastAsia="黑体" w:cs="黑体"/>
          <w:sz w:val="32"/>
          <w:szCs w:val="32"/>
          <w:u w:val="single"/>
        </w:rPr>
        <w:t>_____</w:t>
      </w:r>
      <w:r>
        <w:rPr>
          <w:rFonts w:hint="eastAsia" w:ascii="黑体" w:hAnsi="黑体" w:eastAsia="黑体" w:cs="黑体"/>
          <w:sz w:val="32"/>
          <w:szCs w:val="32"/>
          <w:u w:val="single"/>
          <w:lang w:eastAsia="zh-CN"/>
        </w:rPr>
        <w:t>_ZJGRCB20211114</w:t>
      </w:r>
      <w:r>
        <w:rPr>
          <w:rFonts w:hint="eastAsia" w:ascii="黑体" w:hAnsi="黑体" w:eastAsia="黑体" w:cs="黑体"/>
          <w:sz w:val="32"/>
          <w:szCs w:val="32"/>
          <w:u w:val="single"/>
        </w:rPr>
        <w:t xml:space="preserve">____  </w:t>
      </w:r>
    </w:p>
    <w:p>
      <w:pPr>
        <w:snapToGrid w:val="0"/>
        <w:jc w:val="center"/>
        <w:rPr>
          <w:rFonts w:eastAsia="黑体"/>
          <w:sz w:val="32"/>
          <w:szCs w:val="32"/>
        </w:rPr>
      </w:pPr>
    </w:p>
    <w:p>
      <w:pPr>
        <w:snapToGrid w:val="0"/>
        <w:jc w:val="center"/>
        <w:rPr>
          <w:rFonts w:eastAsia="黑体"/>
          <w:sz w:val="32"/>
          <w:szCs w:val="32"/>
        </w:rPr>
      </w:pPr>
      <w:r>
        <w:rPr>
          <w:rFonts w:eastAsia="黑体"/>
          <w:sz w:val="32"/>
          <w:szCs w:val="32"/>
        </w:rPr>
        <w:t>日期：</w:t>
      </w:r>
      <w:r>
        <w:rPr>
          <w:rFonts w:hint="eastAsia" w:eastAsia="黑体"/>
          <w:sz w:val="32"/>
          <w:szCs w:val="32"/>
        </w:rPr>
        <w:t>202</w:t>
      </w:r>
      <w:r>
        <w:rPr>
          <w:rFonts w:hint="eastAsia" w:eastAsia="黑体"/>
          <w:color w:val="auto"/>
          <w:sz w:val="32"/>
          <w:szCs w:val="32"/>
        </w:rPr>
        <w:t>1</w:t>
      </w:r>
      <w:r>
        <w:rPr>
          <w:rFonts w:eastAsia="黑体"/>
          <w:color w:val="auto"/>
          <w:sz w:val="32"/>
          <w:szCs w:val="32"/>
        </w:rPr>
        <w:t>年</w:t>
      </w:r>
      <w:r>
        <w:rPr>
          <w:rFonts w:hint="eastAsia" w:eastAsia="黑体"/>
          <w:color w:val="auto"/>
          <w:sz w:val="32"/>
          <w:szCs w:val="32"/>
          <w:lang w:val="en-US" w:eastAsia="zh-CN"/>
        </w:rPr>
        <w:t>11月6</w:t>
      </w:r>
      <w:r>
        <w:rPr>
          <w:rFonts w:eastAsia="黑体"/>
          <w:color w:val="auto"/>
          <w:sz w:val="32"/>
          <w:szCs w:val="32"/>
        </w:rPr>
        <w:t>日</w:t>
      </w:r>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宋体" w:hAnsi="宋体"/>
          <w:snapToGrid w:val="0"/>
          <w:color w:val="000000"/>
          <w:sz w:val="28"/>
        </w:rPr>
      </w:pPr>
      <w:r>
        <w:rPr>
          <w:rFonts w:hint="eastAsia" w:ascii="宋体" w:hAnsi="宋体"/>
          <w:snapToGrid w:val="0"/>
          <w:color w:val="000000"/>
          <w:sz w:val="28"/>
        </w:rPr>
        <w:t>本公告文件专用于江苏张家港农村商业银行股份有限公司本次</w:t>
      </w:r>
      <w:r>
        <w:rPr>
          <w:rFonts w:hint="eastAsia" w:ascii="宋体" w:hAnsi="宋体" w:cs="宋体"/>
          <w:snapToGrid w:val="0"/>
          <w:color w:val="000000"/>
          <w:sz w:val="28"/>
          <w:u w:val="single"/>
        </w:rPr>
        <w:t>“</w:t>
      </w:r>
      <w:r>
        <w:rPr>
          <w:rFonts w:hint="eastAsia" w:ascii="宋体" w:hAnsi="宋体" w:cs="宋体"/>
          <w:color w:val="000000"/>
          <w:sz w:val="28"/>
          <w:szCs w:val="28"/>
          <w:u w:val="single"/>
          <w:lang w:eastAsia="zh-CN"/>
        </w:rPr>
        <w:t>银行网点线路整理及刚性防护</w:t>
      </w:r>
      <w:r>
        <w:rPr>
          <w:rFonts w:hint="eastAsia" w:ascii="宋体" w:hAnsi="宋体" w:cs="宋体"/>
          <w:snapToGrid w:val="0"/>
          <w:color w:val="000000"/>
          <w:sz w:val="28"/>
          <w:u w:val="single"/>
        </w:rPr>
        <w:t>”</w:t>
      </w:r>
      <w:r>
        <w:rPr>
          <w:rFonts w:hint="eastAsia" w:ascii="宋体" w:hAnsi="宋体" w:cs="宋体"/>
          <w:snapToGrid w:val="0"/>
          <w:color w:val="000000"/>
          <w:sz w:val="28"/>
        </w:rPr>
        <w:t>进行供应商征集，江苏张家港农村商业银行股份有</w:t>
      </w:r>
      <w:r>
        <w:rPr>
          <w:rFonts w:hint="eastAsia" w:ascii="宋体" w:hAnsi="宋体"/>
          <w:snapToGrid w:val="0"/>
          <w:color w:val="000000"/>
          <w:sz w:val="28"/>
        </w:rPr>
        <w:t>限公司对本公告文件及公告文件内容享有解释权。参加供应商征集单位即视为无条件同意本申明并保证对本公告文件可能涉及的江苏张家港农村商业银行股份有限公司商业秘密予以保密，除经江苏张家港农村商业银行股份有限公司书面同意外，任何单位和个人不得为参与本项目供应商征集以外的目的而出版、复制、传播、销售及使用本公告文件。</w:t>
      </w:r>
    </w:p>
    <w:p>
      <w:pPr>
        <w:pStyle w:val="3"/>
        <w:spacing w:after="240"/>
        <w:jc w:val="center"/>
        <w:rPr>
          <w:rFonts w:ascii="宋体" w:hAnsi="宋体"/>
          <w:b/>
          <w:bCs/>
          <w:snapToGrid w:val="0"/>
          <w:color w:val="000000"/>
          <w:sz w:val="36"/>
          <w:szCs w:val="36"/>
        </w:rPr>
      </w:pPr>
      <w:r>
        <w:rPr>
          <w:rFonts w:hint="eastAsia" w:ascii="宋体" w:hAnsi="宋体"/>
          <w:snapToGrid w:val="0"/>
          <w:color w:val="000000"/>
        </w:rPr>
        <w:br w:type="page"/>
      </w:r>
      <w:r>
        <w:rPr>
          <w:rFonts w:hint="eastAsia" w:ascii="宋体" w:hAnsi="宋体" w:eastAsia="宋体"/>
          <w:b/>
          <w:snapToGrid w:val="0"/>
          <w:sz w:val="36"/>
          <w:szCs w:val="36"/>
        </w:rPr>
        <w:t xml:space="preserve">第一部分 </w:t>
      </w:r>
      <w:bookmarkStart w:id="0" w:name="投标邀请函"/>
      <w:bookmarkEnd w:id="0"/>
      <w:r>
        <w:rPr>
          <w:rFonts w:hint="eastAsia" w:ascii="宋体" w:hAnsi="宋体" w:eastAsia="宋体"/>
          <w:b/>
          <w:snapToGrid w:val="0"/>
          <w:sz w:val="36"/>
          <w:szCs w:val="36"/>
        </w:rPr>
        <w:t>公告函</w:t>
      </w:r>
    </w:p>
    <w:p>
      <w:pPr>
        <w:autoSpaceDE w:val="0"/>
        <w:autoSpaceDN w:val="0"/>
        <w:adjustRightInd w:val="0"/>
        <w:spacing w:line="640" w:lineRule="atLeast"/>
        <w:rPr>
          <w:rFonts w:ascii="宋体" w:hAnsi="宋体"/>
          <w:b/>
          <w:color w:val="000000"/>
          <w:sz w:val="30"/>
          <w:szCs w:val="30"/>
        </w:rPr>
      </w:pPr>
    </w:p>
    <w:p>
      <w:pPr>
        <w:autoSpaceDE w:val="0"/>
        <w:autoSpaceDN w:val="0"/>
        <w:adjustRightInd w:val="0"/>
        <w:spacing w:line="560" w:lineRule="atLeast"/>
        <w:ind w:firstLine="624"/>
        <w:jc w:val="left"/>
        <w:rPr>
          <w:rFonts w:ascii="宋体" w:hAnsi="宋体"/>
          <w:snapToGrid w:val="0"/>
          <w:sz w:val="28"/>
          <w:szCs w:val="28"/>
        </w:rPr>
      </w:pPr>
      <w:r>
        <w:rPr>
          <w:rFonts w:hint="eastAsia" w:ascii="宋体" w:hAnsi="宋体"/>
          <w:snapToGrid w:val="0"/>
          <w:color w:val="000000"/>
          <w:sz w:val="28"/>
          <w:szCs w:val="28"/>
        </w:rPr>
        <w:t>根据</w:t>
      </w:r>
      <w:r>
        <w:rPr>
          <w:rFonts w:hint="eastAsia" w:ascii="宋体" w:hAnsi="宋体"/>
          <w:snapToGrid w:val="0"/>
          <w:color w:val="000000"/>
          <w:sz w:val="28"/>
        </w:rPr>
        <w:t>江苏张家港农村商业银行股份有限公司</w:t>
      </w:r>
      <w:r>
        <w:rPr>
          <w:rFonts w:hint="eastAsia" w:ascii="宋体" w:hAnsi="宋体"/>
          <w:snapToGrid w:val="0"/>
          <w:color w:val="000000"/>
          <w:sz w:val="28"/>
          <w:szCs w:val="28"/>
        </w:rPr>
        <w:t>业务发展的需求，现就</w:t>
      </w:r>
      <w:r>
        <w:rPr>
          <w:rFonts w:hint="eastAsia" w:ascii="宋体" w:hAnsi="宋体"/>
          <w:snapToGrid w:val="0"/>
          <w:color w:val="000000"/>
          <w:sz w:val="28"/>
          <w:u w:val="single"/>
        </w:rPr>
        <w:t>“</w:t>
      </w:r>
      <w:r>
        <w:rPr>
          <w:rFonts w:hint="eastAsia" w:ascii="宋体" w:hAnsi="宋体"/>
          <w:snapToGrid w:val="0"/>
          <w:color w:val="000000"/>
          <w:sz w:val="28"/>
          <w:u w:val="single"/>
          <w:lang w:eastAsia="zh-CN"/>
        </w:rPr>
        <w:t>银行网点线路整理及刚性防护</w:t>
      </w:r>
      <w:r>
        <w:rPr>
          <w:rFonts w:hint="eastAsia" w:ascii="宋体" w:hAnsi="宋体"/>
          <w:snapToGrid w:val="0"/>
          <w:sz w:val="28"/>
          <w:u w:val="single"/>
        </w:rPr>
        <w:t>”</w:t>
      </w:r>
      <w:r>
        <w:rPr>
          <w:rFonts w:hint="eastAsia" w:ascii="宋体" w:hAnsi="宋体"/>
          <w:snapToGrid w:val="0"/>
          <w:sz w:val="28"/>
          <w:szCs w:val="28"/>
        </w:rPr>
        <w:t>进行</w:t>
      </w:r>
      <w:r>
        <w:rPr>
          <w:rFonts w:hint="eastAsia" w:ascii="宋体" w:hAnsi="宋体"/>
          <w:snapToGrid w:val="0"/>
          <w:sz w:val="28"/>
        </w:rPr>
        <w:t>供应商征集</w:t>
      </w:r>
      <w:r>
        <w:rPr>
          <w:rFonts w:hint="eastAsia" w:ascii="宋体" w:hAnsi="宋体"/>
          <w:snapToGrid w:val="0"/>
          <w:sz w:val="28"/>
          <w:szCs w:val="28"/>
        </w:rPr>
        <w:t>：</w:t>
      </w:r>
    </w:p>
    <w:p>
      <w:pPr>
        <w:tabs>
          <w:tab w:val="left" w:pos="8280"/>
        </w:tabs>
        <w:rPr>
          <w:rFonts w:hint="default" w:eastAsia="宋体"/>
          <w:sz w:val="32"/>
          <w:szCs w:val="32"/>
          <w:u w:val="single"/>
          <w:lang w:val="en-US" w:eastAsia="zh-CN"/>
        </w:rPr>
      </w:pPr>
      <w:r>
        <w:rPr>
          <w:rFonts w:hint="eastAsia" w:ascii="宋体" w:hAnsi="宋体"/>
          <w:snapToGrid w:val="0"/>
          <w:sz w:val="28"/>
          <w:szCs w:val="28"/>
        </w:rPr>
        <w:t>1.公告编号：</w:t>
      </w:r>
      <w:r>
        <w:rPr>
          <w:rFonts w:hint="eastAsia" w:ascii="宋体" w:hAnsi="宋体"/>
          <w:snapToGrid w:val="0"/>
          <w:sz w:val="28"/>
          <w:szCs w:val="28"/>
          <w:u w:val="single"/>
          <w:lang w:eastAsia="zh-CN"/>
        </w:rPr>
        <w:t>ZJGRCB20211114</w:t>
      </w:r>
    </w:p>
    <w:p>
      <w:pPr>
        <w:tabs>
          <w:tab w:val="left" w:pos="8280"/>
        </w:tabs>
        <w:rPr>
          <w:rFonts w:ascii="宋体" w:hAnsi="宋体"/>
          <w:snapToGrid w:val="0"/>
          <w:color w:val="000000"/>
          <w:sz w:val="28"/>
          <w:szCs w:val="28"/>
          <w:u w:val="single"/>
        </w:rPr>
      </w:pPr>
      <w:r>
        <w:rPr>
          <w:rFonts w:hint="eastAsia" w:ascii="宋体" w:hAnsi="宋体"/>
          <w:snapToGrid w:val="0"/>
          <w:sz w:val="28"/>
          <w:szCs w:val="28"/>
        </w:rPr>
        <w:t>2.公告人：</w:t>
      </w:r>
      <w:r>
        <w:rPr>
          <w:rFonts w:hint="eastAsia" w:ascii="宋体" w:hAnsi="宋体"/>
          <w:snapToGrid w:val="0"/>
          <w:sz w:val="28"/>
        </w:rPr>
        <w:t>江苏张家港农村商业</w:t>
      </w:r>
      <w:r>
        <w:rPr>
          <w:rFonts w:hint="eastAsia" w:ascii="宋体" w:hAnsi="宋体"/>
          <w:snapToGrid w:val="0"/>
          <w:color w:val="000000"/>
          <w:sz w:val="28"/>
        </w:rPr>
        <w:t>银行股份有限公司</w:t>
      </w:r>
    </w:p>
    <w:p>
      <w:pPr>
        <w:tabs>
          <w:tab w:val="left" w:pos="1260"/>
        </w:tabs>
        <w:autoSpaceDE w:val="0"/>
        <w:autoSpaceDN w:val="0"/>
        <w:adjustRightInd w:val="0"/>
        <w:jc w:val="left"/>
        <w:rPr>
          <w:rFonts w:ascii="宋体" w:hAnsi="宋体"/>
          <w:snapToGrid w:val="0"/>
          <w:color w:val="auto"/>
          <w:sz w:val="28"/>
          <w:szCs w:val="28"/>
        </w:rPr>
      </w:pPr>
      <w:r>
        <w:rPr>
          <w:rFonts w:hint="eastAsia" w:ascii="宋体" w:hAnsi="宋体"/>
          <w:snapToGrid w:val="0"/>
          <w:sz w:val="28"/>
          <w:szCs w:val="28"/>
        </w:rPr>
        <w:t>3.项目实施地点：江苏省张</w:t>
      </w:r>
      <w:r>
        <w:rPr>
          <w:rFonts w:hint="eastAsia" w:ascii="宋体" w:hAnsi="宋体"/>
          <w:snapToGrid w:val="0"/>
          <w:color w:val="auto"/>
          <w:sz w:val="28"/>
          <w:szCs w:val="28"/>
        </w:rPr>
        <w:t>家港市人民中路66号</w:t>
      </w:r>
    </w:p>
    <w:p>
      <w:pPr>
        <w:tabs>
          <w:tab w:val="left" w:pos="1260"/>
        </w:tabs>
        <w:autoSpaceDE w:val="0"/>
        <w:autoSpaceDN w:val="0"/>
        <w:adjustRightInd w:val="0"/>
        <w:jc w:val="left"/>
        <w:rPr>
          <w:rFonts w:ascii="宋体" w:hAnsi="宋体"/>
          <w:snapToGrid w:val="0"/>
          <w:color w:val="auto"/>
          <w:sz w:val="28"/>
          <w:szCs w:val="28"/>
        </w:rPr>
      </w:pPr>
      <w:r>
        <w:rPr>
          <w:rFonts w:hint="eastAsia" w:ascii="宋体" w:hAnsi="宋体"/>
          <w:snapToGrid w:val="0"/>
          <w:color w:val="auto"/>
          <w:sz w:val="28"/>
          <w:szCs w:val="28"/>
        </w:rPr>
        <w:t>4.公告开始时间：</w:t>
      </w:r>
      <w:r>
        <w:rPr>
          <w:rFonts w:hint="eastAsia" w:ascii="宋体" w:hAnsi="宋体"/>
          <w:snapToGrid w:val="0"/>
          <w:color w:val="auto"/>
          <w:sz w:val="28"/>
          <w:szCs w:val="28"/>
          <w:u w:val="single"/>
        </w:rPr>
        <w:t>2021年</w:t>
      </w:r>
      <w:r>
        <w:rPr>
          <w:rFonts w:hint="eastAsia" w:ascii="宋体" w:hAnsi="宋体"/>
          <w:snapToGrid w:val="0"/>
          <w:color w:val="auto"/>
          <w:sz w:val="28"/>
          <w:szCs w:val="28"/>
          <w:u w:val="single"/>
          <w:lang w:val="en-US" w:eastAsia="zh-CN"/>
        </w:rPr>
        <w:t>11</w:t>
      </w:r>
      <w:r>
        <w:rPr>
          <w:rFonts w:hint="eastAsia" w:ascii="宋体" w:hAnsi="宋体"/>
          <w:snapToGrid w:val="0"/>
          <w:color w:val="auto"/>
          <w:sz w:val="28"/>
          <w:szCs w:val="28"/>
          <w:u w:val="single"/>
        </w:rPr>
        <w:t>月</w:t>
      </w:r>
      <w:r>
        <w:rPr>
          <w:rFonts w:hint="eastAsia" w:ascii="宋体" w:hAnsi="宋体"/>
          <w:snapToGrid w:val="0"/>
          <w:color w:val="auto"/>
          <w:sz w:val="28"/>
          <w:szCs w:val="28"/>
          <w:u w:val="single"/>
          <w:lang w:val="en-US" w:eastAsia="zh-CN"/>
        </w:rPr>
        <w:t>6</w:t>
      </w:r>
      <w:r>
        <w:rPr>
          <w:rFonts w:hint="eastAsia" w:ascii="宋体" w:hAnsi="宋体"/>
          <w:snapToGrid w:val="0"/>
          <w:color w:val="auto"/>
          <w:sz w:val="28"/>
          <w:szCs w:val="28"/>
          <w:u w:val="single"/>
        </w:rPr>
        <w:t>日</w:t>
      </w:r>
    </w:p>
    <w:p>
      <w:pPr>
        <w:tabs>
          <w:tab w:val="left" w:pos="1260"/>
        </w:tabs>
        <w:autoSpaceDE w:val="0"/>
        <w:autoSpaceDN w:val="0"/>
        <w:adjustRightInd w:val="0"/>
        <w:jc w:val="left"/>
        <w:rPr>
          <w:rFonts w:ascii="宋体" w:hAnsi="宋体"/>
          <w:snapToGrid w:val="0"/>
          <w:color w:val="auto"/>
          <w:sz w:val="28"/>
          <w:szCs w:val="28"/>
          <w:u w:val="single"/>
        </w:rPr>
      </w:pPr>
      <w:r>
        <w:rPr>
          <w:rFonts w:hint="eastAsia" w:ascii="宋体" w:hAnsi="宋体"/>
          <w:snapToGrid w:val="0"/>
          <w:color w:val="auto"/>
          <w:sz w:val="28"/>
          <w:szCs w:val="28"/>
        </w:rPr>
        <w:t>5.公告截</w:t>
      </w:r>
      <w:r>
        <w:rPr>
          <w:rFonts w:hint="eastAsia" w:ascii="宋体" w:hAnsi="宋体"/>
          <w:snapToGrid w:val="0"/>
          <w:color w:val="auto"/>
          <w:sz w:val="28"/>
          <w:szCs w:val="28"/>
        </w:rPr>
        <w:t>止时间：</w:t>
      </w:r>
      <w:r>
        <w:rPr>
          <w:rFonts w:hint="eastAsia" w:ascii="宋体" w:hAnsi="宋体"/>
          <w:snapToGrid w:val="0"/>
          <w:color w:val="auto"/>
          <w:sz w:val="28"/>
          <w:szCs w:val="28"/>
          <w:u w:val="single"/>
        </w:rPr>
        <w:t>2021年</w:t>
      </w:r>
      <w:r>
        <w:rPr>
          <w:rFonts w:hint="eastAsia" w:ascii="宋体" w:hAnsi="宋体"/>
          <w:snapToGrid w:val="0"/>
          <w:color w:val="auto"/>
          <w:sz w:val="28"/>
          <w:szCs w:val="28"/>
          <w:u w:val="single"/>
          <w:lang w:val="en-US" w:eastAsia="zh-CN"/>
        </w:rPr>
        <w:t>11</w:t>
      </w:r>
      <w:r>
        <w:rPr>
          <w:rFonts w:hint="eastAsia" w:ascii="宋体" w:hAnsi="宋体"/>
          <w:snapToGrid w:val="0"/>
          <w:color w:val="auto"/>
          <w:sz w:val="28"/>
          <w:szCs w:val="28"/>
          <w:u w:val="single"/>
        </w:rPr>
        <w:t>月</w:t>
      </w:r>
      <w:r>
        <w:rPr>
          <w:rFonts w:hint="eastAsia" w:ascii="宋体" w:hAnsi="宋体"/>
          <w:snapToGrid w:val="0"/>
          <w:color w:val="auto"/>
          <w:sz w:val="28"/>
          <w:szCs w:val="28"/>
          <w:u w:val="single"/>
          <w:lang w:val="en-US" w:eastAsia="zh-CN"/>
        </w:rPr>
        <w:t>12</w:t>
      </w:r>
      <w:r>
        <w:rPr>
          <w:rFonts w:hint="eastAsia" w:ascii="宋体" w:hAnsi="宋体"/>
          <w:snapToGrid w:val="0"/>
          <w:color w:val="auto"/>
          <w:sz w:val="28"/>
          <w:szCs w:val="28"/>
          <w:u w:val="single"/>
        </w:rPr>
        <w:t>日</w:t>
      </w:r>
    </w:p>
    <w:p>
      <w:pPr>
        <w:tabs>
          <w:tab w:val="left" w:pos="1260"/>
        </w:tabs>
        <w:autoSpaceDE w:val="0"/>
        <w:autoSpaceDN w:val="0"/>
        <w:adjustRightInd w:val="0"/>
        <w:jc w:val="left"/>
        <w:rPr>
          <w:rFonts w:ascii="宋体" w:hAnsi="宋体"/>
          <w:snapToGrid w:val="0"/>
          <w:color w:val="000000"/>
          <w:sz w:val="28"/>
          <w:szCs w:val="28"/>
        </w:rPr>
      </w:pPr>
      <w:r>
        <w:rPr>
          <w:rFonts w:hint="eastAsia" w:ascii="宋体" w:hAnsi="宋体"/>
          <w:snapToGrid w:val="0"/>
          <w:color w:val="000000"/>
          <w:sz w:val="28"/>
          <w:szCs w:val="28"/>
        </w:rPr>
        <w:t>6.公告人联系方式：</w:t>
      </w:r>
    </w:p>
    <w:p>
      <w:pPr>
        <w:widowControl/>
        <w:ind w:firstLine="560" w:firstLineChars="200"/>
        <w:jc w:val="left"/>
        <w:rPr>
          <w:rFonts w:ascii="宋体" w:hAnsi="宋体" w:cs="宋体"/>
          <w:color w:val="auto"/>
          <w:kern w:val="0"/>
          <w:sz w:val="28"/>
          <w:szCs w:val="28"/>
        </w:rPr>
      </w:pPr>
      <w:r>
        <w:rPr>
          <w:rFonts w:hint="eastAsia" w:ascii="宋体" w:hAnsi="宋体" w:cs="宋体"/>
          <w:color w:val="auto"/>
          <w:kern w:val="0"/>
          <w:sz w:val="28"/>
          <w:szCs w:val="28"/>
        </w:rPr>
        <w:t>江苏张家港农村商业银行股份有限公司</w:t>
      </w:r>
    </w:p>
    <w:p>
      <w:pPr>
        <w:widowControl/>
        <w:ind w:firstLine="560" w:firstLineChars="200"/>
        <w:jc w:val="left"/>
        <w:rPr>
          <w:rFonts w:ascii="宋体" w:hAnsi="宋体" w:cs="宋体"/>
          <w:color w:val="auto"/>
          <w:kern w:val="0"/>
          <w:sz w:val="28"/>
          <w:szCs w:val="28"/>
        </w:rPr>
      </w:pPr>
      <w:r>
        <w:rPr>
          <w:rFonts w:hint="eastAsia" w:ascii="宋体" w:hAnsi="宋体" w:cs="宋体"/>
          <w:color w:val="auto"/>
          <w:kern w:val="0"/>
          <w:sz w:val="28"/>
          <w:szCs w:val="28"/>
        </w:rPr>
        <w:t>地址：</w:t>
      </w:r>
      <w:r>
        <w:rPr>
          <w:rFonts w:hint="eastAsia" w:ascii="宋体" w:hAnsi="宋体"/>
          <w:snapToGrid w:val="0"/>
          <w:color w:val="auto"/>
          <w:sz w:val="28"/>
          <w:szCs w:val="28"/>
        </w:rPr>
        <w:t>江苏省张家港市人民中路66号</w:t>
      </w:r>
    </w:p>
    <w:p>
      <w:pPr>
        <w:widowControl/>
        <w:ind w:firstLine="560" w:firstLineChars="200"/>
        <w:jc w:val="left"/>
        <w:rPr>
          <w:rFonts w:ascii="宋体" w:hAnsi="宋体" w:cs="宋体"/>
          <w:color w:val="auto"/>
          <w:kern w:val="0"/>
          <w:sz w:val="28"/>
          <w:szCs w:val="28"/>
        </w:rPr>
      </w:pPr>
      <w:r>
        <w:rPr>
          <w:rFonts w:hint="eastAsia" w:ascii="宋体" w:hAnsi="宋体" w:cs="宋体"/>
          <w:color w:val="auto"/>
          <w:kern w:val="0"/>
          <w:sz w:val="28"/>
          <w:szCs w:val="28"/>
        </w:rPr>
        <w:t>邮政编码：215600</w:t>
      </w:r>
    </w:p>
    <w:p>
      <w:pPr>
        <w:widowControl/>
        <w:numPr>
          <w:ilvl w:val="0"/>
          <w:numId w:val="2"/>
        </w:numPr>
        <w:jc w:val="left"/>
        <w:rPr>
          <w:rFonts w:ascii="宋体" w:hAnsi="宋体" w:cs="宋体"/>
          <w:color w:val="auto"/>
          <w:kern w:val="0"/>
          <w:sz w:val="28"/>
          <w:szCs w:val="28"/>
        </w:rPr>
      </w:pPr>
      <w:r>
        <w:rPr>
          <w:rFonts w:hint="eastAsia" w:ascii="宋体" w:hAnsi="宋体" w:cs="宋体"/>
          <w:color w:val="auto"/>
          <w:kern w:val="0"/>
          <w:sz w:val="28"/>
          <w:szCs w:val="28"/>
        </w:rPr>
        <w:t>项目联系人：</w:t>
      </w:r>
      <w:r>
        <w:rPr>
          <w:rFonts w:hint="eastAsia" w:ascii="宋体" w:hAnsi="宋体" w:cs="宋体"/>
          <w:color w:val="auto"/>
          <w:kern w:val="0"/>
          <w:sz w:val="28"/>
          <w:szCs w:val="28"/>
          <w:lang w:eastAsia="zh-CN"/>
        </w:rPr>
        <w:t>杨杰</w:t>
      </w:r>
      <w:r>
        <w:rPr>
          <w:rFonts w:hint="eastAsia" w:ascii="宋体" w:hAnsi="宋体" w:cs="宋体"/>
          <w:color w:val="auto"/>
          <w:kern w:val="0"/>
          <w:sz w:val="28"/>
          <w:szCs w:val="28"/>
        </w:rPr>
        <w:t>，电话：</w:t>
      </w:r>
      <w:r>
        <w:rPr>
          <w:rFonts w:hint="eastAsia" w:ascii="宋体" w:hAnsi="宋体" w:cs="宋体"/>
          <w:color w:val="auto"/>
          <w:kern w:val="0"/>
          <w:sz w:val="28"/>
          <w:szCs w:val="28"/>
          <w:lang w:val="en-US" w:eastAsia="zh-CN"/>
        </w:rPr>
        <w:t>15852666852</w:t>
      </w:r>
      <w:r>
        <w:rPr>
          <w:rFonts w:hint="eastAsia" w:ascii="宋体" w:hAnsi="宋体" w:cs="宋体"/>
          <w:color w:val="auto"/>
          <w:kern w:val="0"/>
          <w:sz w:val="28"/>
          <w:szCs w:val="28"/>
        </w:rPr>
        <w:t>；</w:t>
      </w:r>
    </w:p>
    <w:p>
      <w:pPr>
        <w:widowControl/>
        <w:numPr>
          <w:ilvl w:val="0"/>
          <w:numId w:val="2"/>
        </w:numPr>
        <w:jc w:val="left"/>
        <w:rPr>
          <w:rFonts w:ascii="宋体" w:hAnsi="宋体" w:cs="宋体"/>
          <w:color w:val="000000"/>
          <w:kern w:val="0"/>
          <w:sz w:val="28"/>
          <w:szCs w:val="28"/>
        </w:rPr>
      </w:pPr>
      <w:r>
        <w:rPr>
          <w:rFonts w:hint="eastAsia" w:ascii="宋体" w:hAnsi="宋体" w:cs="宋体"/>
          <w:color w:val="000000"/>
          <w:kern w:val="0"/>
          <w:sz w:val="28"/>
          <w:szCs w:val="28"/>
        </w:rPr>
        <w:t>公告联系人：</w:t>
      </w:r>
      <w:r>
        <w:rPr>
          <w:rFonts w:hint="eastAsia" w:ascii="宋体" w:hAnsi="宋体" w:cs="宋体"/>
          <w:color w:val="000000"/>
          <w:kern w:val="0"/>
          <w:sz w:val="28"/>
          <w:szCs w:val="28"/>
          <w:lang w:eastAsia="zh-CN"/>
        </w:rPr>
        <w:t>陈晓钢</w:t>
      </w:r>
      <w:r>
        <w:rPr>
          <w:rFonts w:hint="eastAsia" w:ascii="宋体" w:hAnsi="宋体" w:cs="宋体"/>
          <w:color w:val="000000"/>
          <w:kern w:val="0"/>
          <w:sz w:val="28"/>
          <w:szCs w:val="28"/>
        </w:rPr>
        <w:t>，电话：0512-</w:t>
      </w:r>
      <w:r>
        <w:rPr>
          <w:rFonts w:hint="eastAsia" w:ascii="宋体" w:hAnsi="宋体" w:cs="宋体"/>
          <w:color w:val="000000"/>
          <w:kern w:val="0"/>
          <w:sz w:val="28"/>
          <w:szCs w:val="28"/>
          <w:lang w:val="en-US" w:eastAsia="zh-CN"/>
        </w:rPr>
        <w:t>56968017</w:t>
      </w:r>
      <w:r>
        <w:rPr>
          <w:rFonts w:hint="eastAsia" w:ascii="宋体" w:hAnsi="宋体" w:cs="宋体"/>
          <w:color w:val="000000"/>
          <w:kern w:val="0"/>
          <w:sz w:val="28"/>
          <w:szCs w:val="28"/>
        </w:rPr>
        <w:t>。</w:t>
      </w:r>
    </w:p>
    <w:p>
      <w:pPr>
        <w:widowControl/>
        <w:ind w:firstLine="840" w:firstLineChars="300"/>
        <w:jc w:val="left"/>
        <w:rPr>
          <w:rFonts w:hint="eastAsia" w:ascii="宋体" w:hAnsi="宋体" w:cs="宋体"/>
          <w:color w:val="000000"/>
          <w:kern w:val="0"/>
          <w:sz w:val="28"/>
          <w:szCs w:val="28"/>
        </w:rPr>
      </w:pPr>
      <w:r>
        <w:rPr>
          <w:rFonts w:hint="eastAsia" w:ascii="宋体" w:hAnsi="宋体" w:cs="宋体"/>
          <w:color w:val="000000"/>
          <w:kern w:val="0"/>
          <w:sz w:val="28"/>
          <w:szCs w:val="28"/>
        </w:rPr>
        <w:t>邮箱：</w:t>
      </w:r>
      <w:r>
        <w:rPr>
          <w:rFonts w:hint="eastAsia" w:ascii="宋体" w:hAnsi="宋体" w:cs="宋体"/>
          <w:color w:val="000000"/>
          <w:kern w:val="0"/>
          <w:sz w:val="28"/>
          <w:szCs w:val="28"/>
        </w:rPr>
        <w:fldChar w:fldCharType="begin"/>
      </w:r>
      <w:r>
        <w:rPr>
          <w:rFonts w:hint="eastAsia" w:ascii="宋体" w:hAnsi="宋体" w:cs="宋体"/>
          <w:color w:val="000000"/>
          <w:kern w:val="0"/>
          <w:sz w:val="28"/>
          <w:szCs w:val="28"/>
        </w:rPr>
        <w:instrText xml:space="preserve"> HYPERLINK "mailto:jzcg@zrcbank.com" </w:instrText>
      </w:r>
      <w:r>
        <w:rPr>
          <w:rFonts w:hint="eastAsia" w:ascii="宋体" w:hAnsi="宋体" w:cs="宋体"/>
          <w:color w:val="000000"/>
          <w:kern w:val="0"/>
          <w:sz w:val="28"/>
          <w:szCs w:val="28"/>
        </w:rPr>
        <w:fldChar w:fldCharType="separate"/>
      </w:r>
      <w:r>
        <w:rPr>
          <w:rStyle w:val="22"/>
          <w:rFonts w:hint="eastAsia" w:ascii="宋体" w:hAnsi="宋体" w:cs="宋体"/>
          <w:color w:val="000000"/>
          <w:kern w:val="0"/>
          <w:sz w:val="28"/>
          <w:szCs w:val="28"/>
        </w:rPr>
        <w:t>jzcg@zrcbank.com</w:t>
      </w:r>
      <w:r>
        <w:rPr>
          <w:rFonts w:hint="eastAsia" w:ascii="宋体" w:hAnsi="宋体" w:cs="宋体"/>
          <w:color w:val="000000"/>
          <w:kern w:val="0"/>
          <w:sz w:val="28"/>
          <w:szCs w:val="28"/>
        </w:rPr>
        <w:fldChar w:fldCharType="end"/>
      </w:r>
    </w:p>
    <w:p>
      <w:pPr>
        <w:pStyle w:val="2"/>
        <w:jc w:val="both"/>
        <w:rPr>
          <w:rFonts w:hint="eastAsia" w:ascii="宋体" w:hAnsi="宋体" w:eastAsia="宋体" w:cs="宋体"/>
          <w:b w:val="0"/>
          <w:color w:val="auto"/>
          <w:kern w:val="0"/>
          <w:sz w:val="28"/>
          <w:szCs w:val="28"/>
          <w:lang w:val="en-US" w:eastAsia="zh-CN" w:bidi="ar-SA"/>
        </w:rPr>
      </w:pPr>
    </w:p>
    <w:p>
      <w:pPr>
        <w:pStyle w:val="3"/>
        <w:spacing w:after="240"/>
        <w:jc w:val="center"/>
        <w:rPr>
          <w:rFonts w:ascii="宋体" w:hAnsi="宋体" w:eastAsia="宋体"/>
          <w:b/>
          <w:snapToGrid w:val="0"/>
          <w:sz w:val="36"/>
          <w:szCs w:val="36"/>
          <w:highlight w:val="green"/>
        </w:rPr>
      </w:pPr>
      <w:r>
        <w:rPr>
          <w:rFonts w:hint="eastAsia" w:ascii="宋体" w:hAnsi="宋体" w:eastAsia="宋体"/>
          <w:snapToGrid w:val="0"/>
          <w:color w:val="000000"/>
        </w:rPr>
        <w:br w:type="page"/>
      </w:r>
      <w:r>
        <w:rPr>
          <w:rFonts w:hint="eastAsia" w:ascii="宋体" w:hAnsi="宋体" w:eastAsia="宋体"/>
          <w:b/>
          <w:snapToGrid w:val="0"/>
          <w:sz w:val="36"/>
          <w:szCs w:val="36"/>
        </w:rPr>
        <w:t>第二部分 项目内容</w:t>
      </w:r>
    </w:p>
    <w:p>
      <w:pPr>
        <w:widowControl/>
        <w:spacing w:line="560" w:lineRule="atLeast"/>
        <w:jc w:val="left"/>
        <w:rPr>
          <w:rFonts w:hint="eastAsia" w:eastAsia="仿宋"/>
          <w:color w:val="auto"/>
          <w:sz w:val="28"/>
          <w:szCs w:val="28"/>
          <w:highlight w:val="none"/>
          <w:lang w:eastAsia="zh-CN"/>
        </w:rPr>
      </w:pPr>
      <w:r>
        <w:rPr>
          <w:rStyle w:val="18"/>
          <w:rFonts w:eastAsia="仿宋"/>
          <w:color w:val="auto"/>
          <w:kern w:val="0"/>
          <w:sz w:val="28"/>
          <w:szCs w:val="28"/>
          <w:highlight w:val="none"/>
          <w:lang w:bidi="ar"/>
        </w:rPr>
        <w:t>一、项目</w:t>
      </w:r>
      <w:r>
        <w:rPr>
          <w:rStyle w:val="18"/>
          <w:rFonts w:hint="eastAsia" w:eastAsia="仿宋"/>
          <w:color w:val="auto"/>
          <w:kern w:val="0"/>
          <w:sz w:val="28"/>
          <w:szCs w:val="28"/>
          <w:highlight w:val="none"/>
          <w:lang w:eastAsia="zh-CN" w:bidi="ar"/>
        </w:rPr>
        <w:t>内容</w:t>
      </w:r>
    </w:p>
    <w:p>
      <w:pPr>
        <w:pStyle w:val="2"/>
        <w:ind w:firstLine="560" w:firstLineChars="200"/>
        <w:jc w:val="both"/>
        <w:rPr>
          <w:rFonts w:hint="default" w:eastAsia="仿宋"/>
          <w:b w:val="0"/>
          <w:bCs/>
          <w:kern w:val="0"/>
          <w:sz w:val="28"/>
          <w:szCs w:val="28"/>
          <w:lang w:val="en-US" w:eastAsia="zh-CN" w:bidi="ar"/>
        </w:rPr>
      </w:pPr>
      <w:r>
        <w:rPr>
          <w:rFonts w:hint="eastAsia" w:eastAsia="仿宋"/>
          <w:b w:val="0"/>
          <w:bCs/>
          <w:kern w:val="0"/>
          <w:sz w:val="28"/>
          <w:szCs w:val="28"/>
          <w:lang w:val="en-US" w:eastAsia="zh-CN" w:bidi="ar"/>
        </w:rPr>
        <w:t>银行网点线路整理及刚性防护：针对</w:t>
      </w:r>
      <w:r>
        <w:rPr>
          <w:rFonts w:hint="eastAsia" w:eastAsia="仿宋"/>
          <w:b w:val="0"/>
          <w:bCs/>
          <w:kern w:val="0"/>
          <w:sz w:val="28"/>
          <w:szCs w:val="28"/>
          <w:lang w:eastAsia="zh-CN" w:bidi="ar"/>
        </w:rPr>
        <w:t>银行网点“大厅、加钞间、机房、办公区域（桌面区域、桌下区域）、地面、墙壁”等区域的线路，制定线路安全、形象及刚性防护解决方案，提升银行网点线路安全及外观形象，改善线路管理，防护产品须具备防火、防鼠、抗干扰、刚性防护等功能。</w:t>
      </w:r>
    </w:p>
    <w:p>
      <w:pPr>
        <w:pStyle w:val="2"/>
        <w:jc w:val="both"/>
        <w:rPr>
          <w:rFonts w:hint="eastAsia" w:eastAsia="仿宋"/>
          <w:b w:val="0"/>
          <w:bCs/>
          <w:kern w:val="0"/>
          <w:sz w:val="28"/>
          <w:szCs w:val="28"/>
          <w:lang w:eastAsia="zh-CN" w:bidi="ar"/>
        </w:rPr>
      </w:pPr>
    </w:p>
    <w:p>
      <w:pPr>
        <w:pStyle w:val="2"/>
        <w:jc w:val="both"/>
        <w:rPr>
          <w:rFonts w:hint="eastAsia" w:eastAsia="仿宋"/>
          <w:b w:val="0"/>
          <w:bCs/>
          <w:kern w:val="0"/>
          <w:sz w:val="28"/>
          <w:szCs w:val="28"/>
          <w:lang w:eastAsia="zh-CN" w:bidi="ar"/>
        </w:rPr>
      </w:pPr>
    </w:p>
    <w:p>
      <w:pPr>
        <w:pStyle w:val="2"/>
        <w:jc w:val="both"/>
        <w:rPr>
          <w:rFonts w:hint="eastAsia" w:eastAsia="仿宋"/>
          <w:b w:val="0"/>
          <w:bCs/>
          <w:kern w:val="0"/>
          <w:sz w:val="28"/>
          <w:szCs w:val="28"/>
          <w:lang w:eastAsia="zh-CN" w:bidi="ar"/>
        </w:rPr>
      </w:pPr>
    </w:p>
    <w:p>
      <w:pPr>
        <w:pStyle w:val="2"/>
        <w:jc w:val="both"/>
        <w:rPr>
          <w:rFonts w:hint="eastAsia" w:eastAsia="仿宋"/>
          <w:b w:val="0"/>
          <w:bCs/>
          <w:kern w:val="0"/>
          <w:sz w:val="28"/>
          <w:szCs w:val="28"/>
          <w:lang w:eastAsia="zh-CN" w:bidi="ar"/>
        </w:rPr>
      </w:pPr>
    </w:p>
    <w:p>
      <w:pPr>
        <w:ind w:firstLine="560" w:firstLineChars="200"/>
        <w:rPr>
          <w:rFonts w:ascii="宋体" w:hAnsi="宋体"/>
          <w:snapToGrid w:val="0"/>
          <w:color w:val="000000"/>
          <w:sz w:val="28"/>
          <w:szCs w:val="28"/>
        </w:rPr>
      </w:pPr>
      <w:r>
        <w:rPr>
          <w:rFonts w:hint="eastAsia" w:eastAsia="仿宋"/>
          <w:kern w:val="0"/>
          <w:sz w:val="28"/>
          <w:szCs w:val="28"/>
          <w:lang w:bidi="ar"/>
        </w:rPr>
        <w:t>。</w:t>
      </w:r>
      <w:r>
        <w:rPr>
          <w:rFonts w:hint="eastAsia" w:ascii="宋体" w:hAnsi="宋体"/>
          <w:snapToGrid w:val="0"/>
          <w:color w:val="000000"/>
          <w:sz w:val="28"/>
          <w:szCs w:val="28"/>
        </w:rPr>
        <w:br w:type="page"/>
      </w:r>
    </w:p>
    <w:p>
      <w:pPr>
        <w:pStyle w:val="3"/>
        <w:spacing w:after="240"/>
        <w:jc w:val="center"/>
        <w:rPr>
          <w:rFonts w:ascii="宋体" w:hAnsi="宋体" w:eastAsia="宋体"/>
          <w:b/>
          <w:snapToGrid w:val="0"/>
          <w:sz w:val="36"/>
          <w:szCs w:val="36"/>
        </w:rPr>
      </w:pPr>
      <w:r>
        <w:rPr>
          <w:rFonts w:hint="eastAsia" w:ascii="宋体" w:hAnsi="宋体" w:eastAsia="宋体"/>
          <w:b/>
          <w:snapToGrid w:val="0"/>
          <w:sz w:val="36"/>
          <w:szCs w:val="36"/>
        </w:rPr>
        <w:t>第三部分   公告说明</w:t>
      </w:r>
    </w:p>
    <w:p>
      <w:pPr>
        <w:pStyle w:val="4"/>
        <w:spacing w:after="0" w:line="240" w:lineRule="auto"/>
        <w:jc w:val="left"/>
        <w:rPr>
          <w:rFonts w:ascii="宋体" w:hAnsi="宋体" w:eastAsia="宋体"/>
          <w:bCs w:val="0"/>
          <w:snapToGrid w:val="0"/>
          <w:color w:val="000000"/>
          <w:sz w:val="28"/>
          <w:szCs w:val="28"/>
        </w:rPr>
      </w:pPr>
      <w:r>
        <w:rPr>
          <w:rFonts w:hint="eastAsia" w:ascii="宋体" w:hAnsi="宋体" w:eastAsia="宋体"/>
          <w:bCs w:val="0"/>
          <w:snapToGrid w:val="0"/>
          <w:color w:val="000000"/>
          <w:sz w:val="28"/>
          <w:szCs w:val="28"/>
        </w:rPr>
        <w:t>一、总体说明</w:t>
      </w:r>
    </w:p>
    <w:p>
      <w:pPr>
        <w:pStyle w:val="5"/>
        <w:numPr>
          <w:ilvl w:val="0"/>
          <w:numId w:val="3"/>
        </w:numPr>
        <w:spacing w:after="0" w:line="240" w:lineRule="auto"/>
        <w:ind w:left="0" w:firstLine="560" w:firstLineChars="200"/>
        <w:jc w:val="left"/>
        <w:rPr>
          <w:rFonts w:ascii="宋体" w:hAnsi="宋体"/>
          <w:b w:val="0"/>
          <w:snapToGrid w:val="0"/>
          <w:sz w:val="28"/>
          <w:szCs w:val="28"/>
        </w:rPr>
      </w:pPr>
      <w:r>
        <w:rPr>
          <w:rFonts w:hint="eastAsia" w:ascii="宋体" w:hAnsi="宋体"/>
          <w:b w:val="0"/>
          <w:snapToGrid w:val="0"/>
          <w:sz w:val="28"/>
          <w:szCs w:val="28"/>
        </w:rPr>
        <w:t>适用范围</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本公告文件仅适用于江苏张家港农村商业银行股份有限公司（以下简称“张家港农商银行”）</w:t>
      </w:r>
      <w:r>
        <w:rPr>
          <w:rFonts w:hint="eastAsia" w:ascii="宋体" w:hAnsi="宋体"/>
          <w:snapToGrid w:val="0"/>
          <w:color w:val="000000"/>
          <w:sz w:val="28"/>
          <w:szCs w:val="28"/>
          <w:u w:val="single"/>
          <w:lang w:eastAsia="zh-CN"/>
        </w:rPr>
        <w:t>银行网点线路整理及刚性防护</w:t>
      </w:r>
      <w:r>
        <w:rPr>
          <w:rFonts w:hint="eastAsia" w:ascii="宋体" w:hAnsi="宋体"/>
          <w:snapToGrid w:val="0"/>
          <w:color w:val="000000"/>
          <w:sz w:val="28"/>
          <w:szCs w:val="28"/>
        </w:rPr>
        <w:t>而进行的供应商征集。</w:t>
      </w:r>
    </w:p>
    <w:p>
      <w:pPr>
        <w:pStyle w:val="5"/>
        <w:numPr>
          <w:ilvl w:val="0"/>
          <w:numId w:val="3"/>
        </w:numPr>
        <w:spacing w:after="0" w:line="240" w:lineRule="auto"/>
        <w:ind w:left="0" w:firstLine="560" w:firstLineChars="200"/>
        <w:jc w:val="left"/>
        <w:rPr>
          <w:rFonts w:ascii="宋体" w:hAnsi="宋体"/>
          <w:b w:val="0"/>
          <w:snapToGrid w:val="0"/>
          <w:color w:val="000000"/>
          <w:sz w:val="28"/>
          <w:szCs w:val="28"/>
        </w:rPr>
      </w:pPr>
      <w:r>
        <w:rPr>
          <w:rFonts w:hint="eastAsia" w:ascii="宋体" w:hAnsi="宋体"/>
          <w:b w:val="0"/>
          <w:snapToGrid w:val="0"/>
          <w:color w:val="000000"/>
          <w:sz w:val="28"/>
          <w:szCs w:val="28"/>
        </w:rPr>
        <w:t>定义</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1.“公告人”系指组织本次项目的机构：张家港农商银行。</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2.“</w:t>
      </w:r>
      <w:r>
        <w:rPr>
          <w:rFonts w:hint="eastAsia" w:ascii="宋体" w:hAnsi="宋体"/>
          <w:snapToGrid w:val="0"/>
          <w:color w:val="000000"/>
          <w:sz w:val="28"/>
          <w:szCs w:val="28"/>
          <w:lang w:eastAsia="zh-CN"/>
        </w:rPr>
        <w:t>供应商</w:t>
      </w:r>
      <w:r>
        <w:rPr>
          <w:rFonts w:hint="eastAsia" w:ascii="宋体" w:hAnsi="宋体"/>
          <w:snapToGrid w:val="0"/>
          <w:color w:val="000000"/>
          <w:sz w:val="28"/>
          <w:szCs w:val="28"/>
        </w:rPr>
        <w:t>”系指满足本公告文件要求并有意向承担本项目建设的法人单位。</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3.“设备（系统）”系指</w:t>
      </w:r>
      <w:r>
        <w:rPr>
          <w:rFonts w:hint="eastAsia" w:ascii="宋体" w:hAnsi="宋体"/>
          <w:snapToGrid w:val="0"/>
          <w:color w:val="000000"/>
          <w:sz w:val="28"/>
          <w:szCs w:val="28"/>
          <w:lang w:eastAsia="zh-CN"/>
        </w:rPr>
        <w:t>供应商</w:t>
      </w:r>
      <w:r>
        <w:rPr>
          <w:rFonts w:hint="eastAsia" w:ascii="宋体" w:hAnsi="宋体"/>
          <w:snapToGrid w:val="0"/>
          <w:color w:val="000000"/>
          <w:sz w:val="28"/>
          <w:szCs w:val="28"/>
        </w:rPr>
        <w:t>按公告文件规定，须向公告人提供的设备、软件系统、备品备件、工具、手册及其他有关技术资料和材料。</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4.“服务”系指公告文件规定</w:t>
      </w:r>
      <w:r>
        <w:rPr>
          <w:rFonts w:hint="eastAsia" w:ascii="宋体" w:hAnsi="宋体"/>
          <w:snapToGrid w:val="0"/>
          <w:color w:val="000000"/>
          <w:sz w:val="28"/>
          <w:szCs w:val="28"/>
          <w:lang w:eastAsia="zh-CN"/>
        </w:rPr>
        <w:t>供应商</w:t>
      </w:r>
      <w:r>
        <w:rPr>
          <w:rFonts w:hint="eastAsia" w:ascii="宋体" w:hAnsi="宋体"/>
          <w:snapToGrid w:val="0"/>
          <w:color w:val="000000"/>
          <w:sz w:val="28"/>
          <w:szCs w:val="28"/>
        </w:rPr>
        <w:t>须承担的在供应商征集过程中的技术服务、运输、安装调试、人员培训、售后服务和其他类似的义务。</w:t>
      </w:r>
    </w:p>
    <w:p>
      <w:pPr>
        <w:autoSpaceDE w:val="0"/>
        <w:autoSpaceDN w:val="0"/>
        <w:adjustRightInd w:val="0"/>
        <w:ind w:firstLine="624"/>
        <w:jc w:val="left"/>
        <w:rPr>
          <w:rFonts w:ascii="宋体" w:hAnsi="宋体"/>
          <w:snapToGrid w:val="0"/>
          <w:color w:val="000000"/>
          <w:sz w:val="28"/>
          <w:szCs w:val="28"/>
        </w:rPr>
      </w:pPr>
      <w:r>
        <w:rPr>
          <w:rFonts w:hint="eastAsia" w:ascii="宋体" w:hAnsi="宋体"/>
          <w:snapToGrid w:val="0"/>
          <w:color w:val="000000"/>
          <w:sz w:val="28"/>
          <w:szCs w:val="28"/>
        </w:rPr>
        <w:t>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宋体" w:hAnsi="宋体"/>
          <w:snapToGrid w:val="0"/>
          <w:color w:val="000000" w:themeColor="text1"/>
          <w:sz w:val="28"/>
          <w:szCs w:val="28"/>
          <w14:textFill>
            <w14:solidFill>
              <w14:schemeClr w14:val="tx1"/>
            </w14:solidFill>
          </w14:textFill>
        </w:rPr>
      </w:pPr>
      <w:r>
        <w:rPr>
          <w:rFonts w:hint="eastAsia" w:ascii="宋体" w:hAnsi="宋体"/>
          <w:snapToGrid w:val="0"/>
          <w:sz w:val="28"/>
          <w:szCs w:val="28"/>
        </w:rPr>
        <w:t>6.“技术方案”系指</w:t>
      </w:r>
      <w:r>
        <w:rPr>
          <w:rFonts w:hint="eastAsia" w:ascii="宋体" w:hAnsi="宋体"/>
          <w:snapToGrid w:val="0"/>
          <w:color w:val="000000"/>
          <w:sz w:val="28"/>
          <w:szCs w:val="28"/>
          <w:lang w:eastAsia="zh-CN"/>
        </w:rPr>
        <w:t>供应商</w:t>
      </w:r>
      <w:r>
        <w:rPr>
          <w:rFonts w:hint="eastAsia" w:ascii="宋体" w:hAnsi="宋体"/>
          <w:snapToGrid w:val="0"/>
          <w:sz w:val="28"/>
          <w:szCs w:val="28"/>
        </w:rPr>
        <w:t>按照公告文件要求编写，并向公告人递交的有效</w:t>
      </w:r>
      <w:r>
        <w:rPr>
          <w:rFonts w:hint="eastAsia" w:ascii="宋体" w:hAnsi="宋体"/>
          <w:snapToGrid w:val="0"/>
          <w:color w:val="000000" w:themeColor="text1"/>
          <w:sz w:val="28"/>
          <w:szCs w:val="28"/>
          <w14:textFill>
            <w14:solidFill>
              <w14:schemeClr w14:val="tx1"/>
            </w14:solidFill>
          </w14:textFill>
        </w:rPr>
        <w:t>的文字说明、表格、图表等文件。</w:t>
      </w:r>
    </w:p>
    <w:p>
      <w:pPr>
        <w:pStyle w:val="5"/>
        <w:numPr>
          <w:ilvl w:val="0"/>
          <w:numId w:val="3"/>
        </w:numPr>
        <w:spacing w:after="0" w:line="240" w:lineRule="auto"/>
        <w:ind w:left="0" w:firstLine="562" w:firstLineChars="200"/>
        <w:jc w:val="left"/>
        <w:rPr>
          <w:rFonts w:ascii="宋体" w:hAnsi="宋体"/>
          <w:bCs w:val="0"/>
          <w:snapToGrid w:val="0"/>
          <w:color w:val="000000" w:themeColor="text1"/>
          <w:sz w:val="28"/>
          <w:szCs w:val="28"/>
          <w14:textFill>
            <w14:solidFill>
              <w14:schemeClr w14:val="tx1"/>
            </w14:solidFill>
          </w14:textFill>
        </w:rPr>
      </w:pPr>
      <w:r>
        <w:rPr>
          <w:rFonts w:hint="eastAsia" w:ascii="宋体" w:hAnsi="宋体"/>
          <w:bCs w:val="0"/>
          <w:snapToGrid w:val="0"/>
          <w:color w:val="000000" w:themeColor="text1"/>
          <w:sz w:val="28"/>
          <w:szCs w:val="28"/>
          <w14:textFill>
            <w14:solidFill>
              <w14:schemeClr w14:val="tx1"/>
            </w14:solidFill>
          </w14:textFill>
        </w:rPr>
        <w:t>供应商报名要求</w:t>
      </w:r>
    </w:p>
    <w:p>
      <w:pPr>
        <w:numPr>
          <w:ilvl w:val="0"/>
          <w:numId w:val="0"/>
        </w:numPr>
        <w:tabs>
          <w:tab w:val="left" w:pos="0"/>
        </w:tabs>
        <w:ind w:firstLine="560" w:firstLineChars="200"/>
        <w:jc w:val="left"/>
        <w:rPr>
          <w:rFonts w:ascii="宋体" w:hAnsi="宋体" w:cs="宋体"/>
          <w:color w:val="000000" w:themeColor="text1"/>
          <w:sz w:val="28"/>
          <w:szCs w:val="28"/>
          <w:u w:val="single"/>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1、</w:t>
      </w:r>
      <w:r>
        <w:rPr>
          <w:rFonts w:hint="eastAsia" w:ascii="宋体" w:hAnsi="宋体" w:cs="宋体"/>
          <w:color w:val="000000" w:themeColor="text1"/>
          <w:sz w:val="28"/>
          <w:szCs w:val="28"/>
          <w:lang w:eastAsia="zh-CN"/>
          <w14:textFill>
            <w14:solidFill>
              <w14:schemeClr w14:val="tx1"/>
            </w14:solidFill>
          </w14:textFill>
        </w:rPr>
        <w:t>供应商</w:t>
      </w:r>
      <w:r>
        <w:rPr>
          <w:rFonts w:hint="eastAsia" w:ascii="宋体" w:hAnsi="宋体" w:cs="宋体"/>
          <w:color w:val="000000" w:themeColor="text1"/>
          <w:sz w:val="28"/>
          <w:szCs w:val="28"/>
          <w14:textFill>
            <w14:solidFill>
              <w14:schemeClr w14:val="tx1"/>
            </w14:solidFill>
          </w14:textFill>
        </w:rPr>
        <w:t>须于</w:t>
      </w:r>
      <w:r>
        <w:rPr>
          <w:rFonts w:hint="eastAsia" w:ascii="宋体" w:hAnsi="宋体" w:cs="宋体"/>
          <w:color w:val="000000" w:themeColor="text1"/>
          <w:sz w:val="28"/>
          <w:szCs w:val="28"/>
          <w:lang w:eastAsia="zh-CN"/>
          <w14:textFill>
            <w14:solidFill>
              <w14:schemeClr w14:val="tx1"/>
            </w14:solidFill>
          </w14:textFill>
        </w:rPr>
        <w:t>公告截止时间</w:t>
      </w:r>
      <w:r>
        <w:rPr>
          <w:rFonts w:hint="eastAsia" w:ascii="宋体" w:hAnsi="宋体" w:cs="宋体"/>
          <w:b/>
          <w:bCs/>
          <w:color w:val="000000" w:themeColor="text1"/>
          <w:sz w:val="28"/>
          <w:szCs w:val="28"/>
          <w:highlight w:val="yellow"/>
          <w:u w:val="single"/>
          <w14:textFill>
            <w14:solidFill>
              <w14:schemeClr w14:val="tx1"/>
            </w14:solidFill>
          </w14:textFill>
        </w:rPr>
        <w:t>2021年</w:t>
      </w:r>
      <w:r>
        <w:rPr>
          <w:rFonts w:hint="eastAsia" w:ascii="宋体" w:hAnsi="宋体" w:cs="宋体"/>
          <w:b/>
          <w:bCs/>
          <w:color w:val="000000" w:themeColor="text1"/>
          <w:sz w:val="28"/>
          <w:szCs w:val="28"/>
          <w:highlight w:val="yellow"/>
          <w:u w:val="single"/>
          <w:lang w:val="en-US" w:eastAsia="zh-CN"/>
          <w14:textFill>
            <w14:solidFill>
              <w14:schemeClr w14:val="tx1"/>
            </w14:solidFill>
          </w14:textFill>
        </w:rPr>
        <w:t>11</w:t>
      </w:r>
      <w:r>
        <w:rPr>
          <w:rFonts w:hint="eastAsia" w:ascii="宋体" w:hAnsi="宋体" w:cs="宋体"/>
          <w:b/>
          <w:bCs/>
          <w:color w:val="000000" w:themeColor="text1"/>
          <w:sz w:val="28"/>
          <w:szCs w:val="28"/>
          <w:highlight w:val="yellow"/>
          <w:u w:val="single"/>
          <w14:textFill>
            <w14:solidFill>
              <w14:schemeClr w14:val="tx1"/>
            </w14:solidFill>
          </w14:textFill>
        </w:rPr>
        <w:t>月</w:t>
      </w:r>
      <w:r>
        <w:rPr>
          <w:rFonts w:hint="eastAsia" w:ascii="宋体" w:hAnsi="宋体" w:cs="宋体"/>
          <w:b/>
          <w:bCs/>
          <w:color w:val="000000" w:themeColor="text1"/>
          <w:sz w:val="28"/>
          <w:szCs w:val="28"/>
          <w:highlight w:val="yellow"/>
          <w:u w:val="single"/>
          <w:lang w:val="en-US" w:eastAsia="zh-CN"/>
          <w14:textFill>
            <w14:solidFill>
              <w14:schemeClr w14:val="tx1"/>
            </w14:solidFill>
          </w14:textFill>
        </w:rPr>
        <w:t>12</w:t>
      </w:r>
      <w:r>
        <w:rPr>
          <w:rFonts w:hint="eastAsia" w:ascii="宋体" w:hAnsi="宋体" w:cs="宋体"/>
          <w:b/>
          <w:bCs/>
          <w:color w:val="000000" w:themeColor="text1"/>
          <w:sz w:val="28"/>
          <w:szCs w:val="28"/>
          <w:highlight w:val="yellow"/>
          <w:u w:val="single"/>
          <w14:textFill>
            <w14:solidFill>
              <w14:schemeClr w14:val="tx1"/>
            </w14:solidFill>
          </w14:textFill>
        </w:rPr>
        <w:t>日</w:t>
      </w:r>
      <w:r>
        <w:rPr>
          <w:rFonts w:hint="eastAsia" w:ascii="宋体" w:hAnsi="宋体" w:cs="宋体"/>
          <w:color w:val="000000" w:themeColor="text1"/>
          <w:sz w:val="28"/>
          <w:szCs w:val="28"/>
          <w:u w:val="single"/>
          <w14:textFill>
            <w14:solidFill>
              <w14:schemeClr w14:val="tx1"/>
            </w14:solidFill>
          </w14:textFill>
        </w:rPr>
        <w:t>前</w:t>
      </w:r>
      <w:r>
        <w:rPr>
          <w:rFonts w:hint="eastAsia" w:ascii="宋体" w:hAnsi="宋体" w:cs="宋体"/>
          <w:color w:val="000000" w:themeColor="text1"/>
          <w:sz w:val="28"/>
          <w:szCs w:val="28"/>
          <w14:textFill>
            <w14:solidFill>
              <w14:schemeClr w14:val="tx1"/>
            </w14:solidFill>
          </w14:textFill>
        </w:rPr>
        <w:t>将“</w:t>
      </w:r>
      <w:r>
        <w:rPr>
          <w:rFonts w:hint="eastAsia" w:ascii="宋体" w:hAnsi="宋体" w:cs="宋体"/>
          <w:color w:val="000000" w:themeColor="text1"/>
          <w:sz w:val="28"/>
          <w:szCs w:val="28"/>
          <w:highlight w:val="green"/>
          <w14:textFill>
            <w14:solidFill>
              <w14:schemeClr w14:val="tx1"/>
            </w14:solidFill>
          </w14:textFill>
        </w:rPr>
        <w:t>《</w:t>
      </w:r>
      <w:r>
        <w:rPr>
          <w:rFonts w:hint="eastAsia" w:ascii="宋体" w:hAnsi="宋体" w:cs="宋体"/>
          <w:b/>
          <w:bCs/>
          <w:color w:val="000000" w:themeColor="text1"/>
          <w:sz w:val="28"/>
          <w:szCs w:val="28"/>
          <w:highlight w:val="green"/>
          <w:u w:val="single"/>
          <w14:textFill>
            <w14:solidFill>
              <w14:schemeClr w14:val="tx1"/>
            </w14:solidFill>
          </w14:textFill>
        </w:rPr>
        <w:t>报名表》</w:t>
      </w:r>
      <w:r>
        <w:rPr>
          <w:rFonts w:hint="eastAsia" w:ascii="宋体" w:hAnsi="宋体" w:cs="宋体"/>
          <w:b/>
          <w:bCs/>
          <w:color w:val="000000" w:themeColor="text1"/>
          <w:sz w:val="28"/>
          <w:szCs w:val="28"/>
          <w:highlight w:val="yellow"/>
          <w:u w:val="single"/>
          <w14:textFill>
            <w14:solidFill>
              <w14:schemeClr w14:val="tx1"/>
            </w14:solidFill>
          </w14:textFill>
        </w:rPr>
        <w:t>及其附件材料（签字盖章版扫描件）</w:t>
      </w:r>
      <w:r>
        <w:rPr>
          <w:rFonts w:hint="eastAsia" w:ascii="宋体" w:hAnsi="宋体" w:cs="宋体"/>
          <w:b/>
          <w:bCs/>
          <w:color w:val="auto"/>
          <w:sz w:val="28"/>
          <w:szCs w:val="28"/>
          <w:highlight w:val="yellow"/>
          <w:u w:val="single"/>
        </w:rPr>
        <w:t>（见附件）</w:t>
      </w:r>
      <w:r>
        <w:rPr>
          <w:rFonts w:hint="eastAsia" w:ascii="宋体" w:hAnsi="宋体" w:cs="宋体"/>
          <w:color w:val="auto"/>
          <w:sz w:val="28"/>
          <w:szCs w:val="28"/>
          <w:highlight w:val="yellow"/>
        </w:rPr>
        <w:t>”发送至公告联系人邮箱：</w:t>
      </w:r>
      <w:r>
        <w:rPr>
          <w:rFonts w:hint="eastAsia" w:ascii="宋体" w:hAnsi="宋体" w:cs="宋体"/>
          <w:b/>
          <w:bCs/>
          <w:color w:val="auto"/>
          <w:kern w:val="0"/>
          <w:sz w:val="28"/>
          <w:szCs w:val="28"/>
          <w:highlight w:val="yellow"/>
          <w:u w:val="single"/>
        </w:rPr>
        <w:fldChar w:fldCharType="begin"/>
      </w:r>
      <w:r>
        <w:rPr>
          <w:rFonts w:hint="eastAsia" w:ascii="宋体" w:hAnsi="宋体" w:cs="宋体"/>
          <w:b/>
          <w:bCs/>
          <w:color w:val="auto"/>
          <w:kern w:val="0"/>
          <w:sz w:val="28"/>
          <w:szCs w:val="28"/>
          <w:highlight w:val="yellow"/>
          <w:u w:val="single"/>
        </w:rPr>
        <w:instrText xml:space="preserve"> HYPERLINK "mailto:jzcg@zrcbank.com，邮件名称为\“运动服装+公司名称\”。公告人审核通过后，将邀请供应商进行现场交流与样品展示。" </w:instrText>
      </w:r>
      <w:r>
        <w:rPr>
          <w:rFonts w:hint="eastAsia" w:ascii="宋体" w:hAnsi="宋体" w:cs="宋体"/>
          <w:b/>
          <w:bCs/>
          <w:color w:val="auto"/>
          <w:kern w:val="0"/>
          <w:sz w:val="28"/>
          <w:szCs w:val="28"/>
          <w:highlight w:val="yellow"/>
          <w:u w:val="single"/>
        </w:rPr>
        <w:fldChar w:fldCharType="separate"/>
      </w:r>
      <w:r>
        <w:rPr>
          <w:rStyle w:val="22"/>
          <w:rFonts w:hint="eastAsia" w:ascii="宋体" w:hAnsi="宋体" w:cs="宋体"/>
          <w:b/>
          <w:bCs/>
          <w:color w:val="auto"/>
          <w:kern w:val="0"/>
          <w:sz w:val="28"/>
          <w:szCs w:val="28"/>
          <w:highlight w:val="yellow"/>
        </w:rPr>
        <w:t>jzcg@zrcbank.com，邮件名</w:t>
      </w:r>
      <w:r>
        <w:rPr>
          <w:rStyle w:val="22"/>
          <w:rFonts w:hint="eastAsia" w:ascii="宋体" w:hAnsi="宋体" w:cs="宋体"/>
          <w:b/>
          <w:bCs/>
          <w:color w:val="auto"/>
          <w:sz w:val="28"/>
          <w:szCs w:val="28"/>
          <w:highlight w:val="yellow"/>
        </w:rPr>
        <w:t>称为“</w:t>
      </w:r>
      <w:r>
        <w:rPr>
          <w:rStyle w:val="22"/>
          <w:rFonts w:hint="eastAsia" w:ascii="宋体" w:hAnsi="宋体" w:cs="宋体"/>
          <w:b/>
          <w:bCs/>
          <w:color w:val="FF0000"/>
          <w:sz w:val="28"/>
          <w:szCs w:val="28"/>
          <w:highlight w:val="yellow"/>
          <w:lang w:eastAsia="zh-CN"/>
        </w:rPr>
        <w:t>银行网点线路整理及刚性防护</w:t>
      </w:r>
      <w:r>
        <w:rPr>
          <w:rStyle w:val="22"/>
          <w:rFonts w:hint="eastAsia" w:ascii="宋体" w:hAnsi="宋体" w:cs="宋体"/>
          <w:b/>
          <w:bCs/>
          <w:color w:val="FF0000"/>
          <w:sz w:val="28"/>
          <w:szCs w:val="28"/>
          <w:highlight w:val="yellow"/>
        </w:rPr>
        <w:t>+公司名称</w:t>
      </w:r>
      <w:r>
        <w:rPr>
          <w:rStyle w:val="22"/>
          <w:rFonts w:hint="eastAsia" w:ascii="宋体" w:hAnsi="宋体" w:cs="宋体"/>
          <w:b/>
          <w:bCs/>
          <w:color w:val="auto"/>
          <w:sz w:val="28"/>
          <w:szCs w:val="28"/>
          <w:highlight w:val="yellow"/>
        </w:rPr>
        <w:t>”。</w:t>
      </w:r>
      <w:r>
        <w:rPr>
          <w:rStyle w:val="22"/>
          <w:rFonts w:hint="eastAsia" w:ascii="宋体" w:hAnsi="宋体" w:cs="宋体"/>
          <w:color w:val="auto"/>
          <w:sz w:val="28"/>
          <w:szCs w:val="28"/>
        </w:rPr>
        <w:t>公告人审核通过后，将邀请</w:t>
      </w:r>
      <w:r>
        <w:rPr>
          <w:rStyle w:val="22"/>
          <w:rFonts w:hint="eastAsia" w:ascii="宋体" w:hAnsi="宋体" w:cs="宋体"/>
          <w:color w:val="auto"/>
          <w:sz w:val="28"/>
          <w:szCs w:val="28"/>
          <w:lang w:eastAsia="zh-CN"/>
        </w:rPr>
        <w:t>供应商</w:t>
      </w:r>
      <w:r>
        <w:rPr>
          <w:rStyle w:val="22"/>
          <w:rFonts w:hint="eastAsia" w:ascii="宋体" w:hAnsi="宋体" w:cs="宋体"/>
          <w:color w:val="auto"/>
          <w:sz w:val="28"/>
          <w:szCs w:val="28"/>
        </w:rPr>
        <w:t>进行现场交流与</w:t>
      </w:r>
      <w:r>
        <w:rPr>
          <w:rStyle w:val="22"/>
          <w:rFonts w:hint="eastAsia" w:ascii="宋体" w:hAnsi="宋体" w:cs="宋体"/>
          <w:color w:val="auto"/>
          <w:sz w:val="28"/>
          <w:szCs w:val="28"/>
          <w:lang w:eastAsia="zh-CN"/>
        </w:rPr>
        <w:t>样品展示</w:t>
      </w:r>
      <w:r>
        <w:rPr>
          <w:rStyle w:val="22"/>
          <w:rFonts w:hint="eastAsia" w:ascii="宋体" w:hAnsi="宋体" w:cs="宋体"/>
          <w:color w:val="auto"/>
          <w:sz w:val="28"/>
          <w:szCs w:val="28"/>
        </w:rPr>
        <w:t>。</w:t>
      </w:r>
      <w:r>
        <w:rPr>
          <w:rFonts w:hint="eastAsia" w:ascii="宋体" w:hAnsi="宋体" w:cs="宋体"/>
          <w:b/>
          <w:bCs/>
          <w:color w:val="auto"/>
          <w:kern w:val="0"/>
          <w:sz w:val="28"/>
          <w:szCs w:val="28"/>
          <w:highlight w:val="yellow"/>
          <w:u w:val="single"/>
        </w:rPr>
        <w:fldChar w:fldCharType="end"/>
      </w:r>
    </w:p>
    <w:p>
      <w:pPr>
        <w:pStyle w:val="2"/>
        <w:ind w:firstLine="560" w:firstLineChars="200"/>
        <w:jc w:val="left"/>
        <w:rPr>
          <w:rFonts w:hint="eastAsia" w:ascii="宋体" w:hAnsi="宋体" w:eastAsia="宋体" w:cs="宋体"/>
          <w:b w:val="0"/>
          <w:color w:val="000000" w:themeColor="text1"/>
          <w:kern w:val="2"/>
          <w:sz w:val="28"/>
          <w:szCs w:val="28"/>
          <w:lang w:val="en-US" w:eastAsia="zh-CN" w:bidi="ar-SA"/>
          <w14:textFill>
            <w14:solidFill>
              <w14:schemeClr w14:val="tx1"/>
            </w14:solidFill>
          </w14:textFill>
        </w:rPr>
      </w:pPr>
      <w:r>
        <w:rPr>
          <w:rFonts w:hint="eastAsia" w:hAnsi="宋体" w:eastAsia="宋体" w:cs="宋体"/>
          <w:b w:val="0"/>
          <w:color w:val="000000" w:themeColor="text1"/>
          <w:kern w:val="2"/>
          <w:sz w:val="28"/>
          <w:szCs w:val="28"/>
          <w:lang w:val="en-US" w:eastAsia="zh-CN" w:bidi="ar-SA"/>
          <w14:textFill>
            <w14:solidFill>
              <w14:schemeClr w14:val="tx1"/>
            </w14:solidFill>
          </w14:textFill>
        </w:rPr>
        <w:t>2、</w:t>
      </w:r>
      <w:r>
        <w:rPr>
          <w:rFonts w:hint="eastAsia" w:ascii="宋体" w:hAnsi="宋体" w:eastAsia="宋体" w:cs="宋体"/>
          <w:b w:val="0"/>
          <w:color w:val="000000" w:themeColor="text1"/>
          <w:kern w:val="2"/>
          <w:sz w:val="28"/>
          <w:szCs w:val="28"/>
          <w:lang w:val="en-US" w:eastAsia="zh-CN" w:bidi="ar-SA"/>
          <w14:textFill>
            <w14:solidFill>
              <w14:schemeClr w14:val="tx1"/>
            </w14:solidFill>
          </w14:textFill>
        </w:rPr>
        <w:t>上述资料均需提供加盖公章的扫描件。如有缺漏，</w:t>
      </w:r>
      <w:r>
        <w:rPr>
          <w:rFonts w:hint="eastAsia" w:hAnsi="宋体" w:eastAsia="宋体" w:cs="宋体"/>
          <w:b w:val="0"/>
          <w:color w:val="000000" w:themeColor="text1"/>
          <w:kern w:val="2"/>
          <w:sz w:val="28"/>
          <w:szCs w:val="28"/>
          <w:lang w:val="en-US" w:eastAsia="zh-CN" w:bidi="ar-SA"/>
          <w14:textFill>
            <w14:solidFill>
              <w14:schemeClr w14:val="tx1"/>
            </w14:solidFill>
          </w14:textFill>
        </w:rPr>
        <w:t>公告人</w:t>
      </w:r>
      <w:r>
        <w:rPr>
          <w:rFonts w:hint="eastAsia" w:ascii="宋体" w:hAnsi="宋体" w:eastAsia="宋体" w:cs="宋体"/>
          <w:b w:val="0"/>
          <w:color w:val="000000" w:themeColor="text1"/>
          <w:kern w:val="2"/>
          <w:sz w:val="28"/>
          <w:szCs w:val="28"/>
          <w:lang w:val="en-US" w:eastAsia="zh-CN" w:bidi="ar-SA"/>
          <w14:textFill>
            <w14:solidFill>
              <w14:schemeClr w14:val="tx1"/>
            </w14:solidFill>
          </w14:textFill>
        </w:rPr>
        <w:t>将拒绝接受其报名。</w:t>
      </w:r>
      <w:r>
        <w:rPr>
          <w:rFonts w:hint="eastAsia" w:hAnsi="宋体" w:eastAsia="宋体" w:cs="宋体"/>
          <w:b w:val="0"/>
          <w:color w:val="000000" w:themeColor="text1"/>
          <w:kern w:val="2"/>
          <w:sz w:val="28"/>
          <w:szCs w:val="28"/>
          <w:lang w:val="en-US" w:eastAsia="zh-CN" w:bidi="ar-SA"/>
          <w14:textFill>
            <w14:solidFill>
              <w14:schemeClr w14:val="tx1"/>
            </w14:solidFill>
          </w14:textFill>
        </w:rPr>
        <w:t>公告人</w:t>
      </w:r>
      <w:r>
        <w:rPr>
          <w:rFonts w:hint="eastAsia" w:ascii="宋体" w:hAnsi="宋体" w:eastAsia="宋体" w:cs="宋体"/>
          <w:b w:val="0"/>
          <w:color w:val="000000" w:themeColor="text1"/>
          <w:kern w:val="2"/>
          <w:sz w:val="28"/>
          <w:szCs w:val="28"/>
          <w:lang w:val="en-US" w:eastAsia="zh-CN" w:bidi="ar-SA"/>
          <w14:textFill>
            <w14:solidFill>
              <w14:schemeClr w14:val="tx1"/>
            </w14:solidFill>
          </w14:textFill>
        </w:rPr>
        <w:t>仅对供应商报名资料进行审查，符合要求的合格供应商将有机会参与本项目的采购。</w:t>
      </w:r>
    </w:p>
    <w:p>
      <w:pPr>
        <w:pStyle w:val="5"/>
        <w:numPr>
          <w:ilvl w:val="0"/>
          <w:numId w:val="3"/>
        </w:numPr>
        <w:spacing w:before="0" w:after="0" w:line="240" w:lineRule="auto"/>
        <w:ind w:left="0" w:firstLine="562" w:firstLineChars="200"/>
        <w:jc w:val="left"/>
        <w:rPr>
          <w:rFonts w:ascii="宋体" w:hAnsi="宋体"/>
          <w:bCs w:val="0"/>
          <w:snapToGrid w:val="0"/>
          <w:color w:val="000000" w:themeColor="text1"/>
          <w:sz w:val="28"/>
          <w:szCs w:val="28"/>
          <w14:textFill>
            <w14:solidFill>
              <w14:schemeClr w14:val="tx1"/>
            </w14:solidFill>
          </w14:textFill>
        </w:rPr>
      </w:pPr>
      <w:r>
        <w:rPr>
          <w:rFonts w:hint="eastAsia" w:ascii="宋体" w:hAnsi="宋体"/>
          <w:bCs w:val="0"/>
          <w:snapToGrid w:val="0"/>
          <w:color w:val="000000" w:themeColor="text1"/>
          <w:sz w:val="28"/>
          <w:szCs w:val="28"/>
          <w14:textFill>
            <w14:solidFill>
              <w14:schemeClr w14:val="tx1"/>
            </w14:solidFill>
          </w14:textFill>
        </w:rPr>
        <w:t>对</w:t>
      </w:r>
      <w:r>
        <w:rPr>
          <w:rFonts w:hint="eastAsia" w:ascii="宋体" w:hAnsi="宋体"/>
          <w:bCs w:val="0"/>
          <w:snapToGrid w:val="0"/>
          <w:color w:val="000000" w:themeColor="text1"/>
          <w:sz w:val="28"/>
          <w:szCs w:val="28"/>
          <w:lang w:eastAsia="zh-CN"/>
          <w14:textFill>
            <w14:solidFill>
              <w14:schemeClr w14:val="tx1"/>
            </w14:solidFill>
          </w14:textFill>
        </w:rPr>
        <w:t>供应商</w:t>
      </w:r>
      <w:r>
        <w:rPr>
          <w:rFonts w:hint="eastAsia" w:ascii="宋体" w:hAnsi="宋体"/>
          <w:bCs w:val="0"/>
          <w:snapToGrid w:val="0"/>
          <w:color w:val="000000" w:themeColor="text1"/>
          <w:sz w:val="28"/>
          <w:szCs w:val="28"/>
          <w14:textFill>
            <w14:solidFill>
              <w14:schemeClr w14:val="tx1"/>
            </w14:solidFill>
          </w14:textFill>
        </w:rPr>
        <w:t>的要求</w:t>
      </w:r>
    </w:p>
    <w:p>
      <w:pPr>
        <w:tabs>
          <w:tab w:val="left" w:pos="0"/>
        </w:tabs>
        <w:ind w:firstLine="560" w:firstLineChars="200"/>
        <w:jc w:val="left"/>
        <w:rPr>
          <w:rFonts w:ascii="宋体" w:hAnsi="宋体"/>
          <w:snapToGrid w:val="0"/>
          <w:color w:val="000000" w:themeColor="text1"/>
          <w:sz w:val="28"/>
          <w:szCs w:val="28"/>
          <w14:textFill>
            <w14:solidFill>
              <w14:schemeClr w14:val="tx1"/>
            </w14:solidFill>
          </w14:textFill>
        </w:rPr>
      </w:pPr>
      <w:r>
        <w:rPr>
          <w:rFonts w:hint="eastAsia" w:ascii="宋体" w:hAnsi="宋体"/>
          <w:snapToGrid w:val="0"/>
          <w:color w:val="000000" w:themeColor="text1"/>
          <w:sz w:val="28"/>
          <w:szCs w:val="28"/>
          <w14:textFill>
            <w14:solidFill>
              <w14:schemeClr w14:val="tx1"/>
            </w14:solidFill>
          </w14:textFill>
        </w:rPr>
        <w:t>1、</w:t>
      </w:r>
      <w:r>
        <w:rPr>
          <w:rFonts w:hint="eastAsia" w:ascii="宋体" w:hAnsi="宋体"/>
          <w:snapToGrid w:val="0"/>
          <w:color w:val="000000" w:themeColor="text1"/>
          <w:sz w:val="28"/>
          <w:szCs w:val="28"/>
          <w:lang w:eastAsia="zh-CN"/>
          <w14:textFill>
            <w14:solidFill>
              <w14:schemeClr w14:val="tx1"/>
            </w14:solidFill>
          </w14:textFill>
        </w:rPr>
        <w:t>供应商</w:t>
      </w:r>
      <w:r>
        <w:rPr>
          <w:rFonts w:hint="eastAsia" w:ascii="宋体" w:hAnsi="宋体"/>
          <w:color w:val="000000" w:themeColor="text1"/>
          <w:sz w:val="28"/>
          <w:szCs w:val="28"/>
          <w14:textFill>
            <w14:solidFill>
              <w14:schemeClr w14:val="tx1"/>
            </w14:solidFill>
          </w14:textFill>
        </w:rPr>
        <w:t>须在中华人民共和国境内注册，具有独立企业法人资格，具有独立承担民事责任能力，具有合法名称、组织机构、固定的办公场所，注册资本要求不少于</w:t>
      </w:r>
      <w:r>
        <w:rPr>
          <w:rFonts w:hint="eastAsia" w:ascii="宋体" w:hAnsi="宋体"/>
          <w:b/>
          <w:bCs/>
          <w:color w:val="FF0000"/>
          <w:sz w:val="28"/>
          <w:szCs w:val="28"/>
          <w:u w:val="single"/>
          <w:lang w:val="en-US" w:eastAsia="zh-CN"/>
        </w:rPr>
        <w:t>100</w:t>
      </w:r>
      <w:r>
        <w:rPr>
          <w:rFonts w:hint="eastAsia" w:ascii="宋体" w:hAnsi="宋体"/>
          <w:color w:val="000000" w:themeColor="text1"/>
          <w:sz w:val="28"/>
          <w:szCs w:val="28"/>
          <w14:textFill>
            <w14:solidFill>
              <w14:schemeClr w14:val="tx1"/>
            </w14:solidFill>
          </w14:textFill>
        </w:rPr>
        <w:t>万元人民币（或等值外币），营业执照经营范围符合</w:t>
      </w:r>
      <w:r>
        <w:rPr>
          <w:rFonts w:hint="eastAsia" w:ascii="宋体" w:hAnsi="宋体"/>
          <w:color w:val="000000" w:themeColor="text1"/>
          <w:sz w:val="28"/>
          <w:szCs w:val="28"/>
          <w:lang w:eastAsia="zh-CN"/>
          <w14:textFill>
            <w14:solidFill>
              <w14:schemeClr w14:val="tx1"/>
            </w14:solidFill>
          </w14:textFill>
        </w:rPr>
        <w:t>要求</w:t>
      </w:r>
      <w:r>
        <w:rPr>
          <w:rFonts w:hint="eastAsia" w:ascii="宋体" w:hAnsi="宋体"/>
          <w:color w:val="000000" w:themeColor="text1"/>
          <w:sz w:val="28"/>
          <w:szCs w:val="28"/>
          <w14:textFill>
            <w14:solidFill>
              <w14:schemeClr w14:val="tx1"/>
            </w14:solidFill>
          </w14:textFill>
        </w:rPr>
        <w:t>。</w:t>
      </w:r>
    </w:p>
    <w:p>
      <w:pPr>
        <w:tabs>
          <w:tab w:val="left" w:pos="0"/>
        </w:tabs>
        <w:ind w:firstLine="560" w:firstLineChars="200"/>
        <w:jc w:val="left"/>
        <w:rPr>
          <w:rFonts w:ascii="宋体" w:hAnsi="宋体"/>
          <w:snapToGrid w:val="0"/>
          <w:color w:val="000000" w:themeColor="text1"/>
          <w:sz w:val="28"/>
          <w:szCs w:val="28"/>
          <w14:textFill>
            <w14:solidFill>
              <w14:schemeClr w14:val="tx1"/>
            </w14:solidFill>
          </w14:textFill>
        </w:rPr>
      </w:pPr>
      <w:r>
        <w:rPr>
          <w:rFonts w:hint="eastAsia" w:ascii="宋体" w:hAnsi="宋体"/>
          <w:snapToGrid w:val="0"/>
          <w:color w:val="000000" w:themeColor="text1"/>
          <w:sz w:val="28"/>
          <w:szCs w:val="28"/>
          <w14:textFill>
            <w14:solidFill>
              <w14:schemeClr w14:val="tx1"/>
            </w14:solidFill>
          </w14:textFill>
        </w:rPr>
        <w:t>2、</w:t>
      </w:r>
      <w:r>
        <w:rPr>
          <w:rFonts w:hint="eastAsia" w:ascii="宋体" w:hAnsi="宋体"/>
          <w:snapToGrid w:val="0"/>
          <w:color w:val="000000" w:themeColor="text1"/>
          <w:sz w:val="28"/>
          <w:szCs w:val="28"/>
          <w:lang w:eastAsia="zh-CN"/>
          <w14:textFill>
            <w14:solidFill>
              <w14:schemeClr w14:val="tx1"/>
            </w14:solidFill>
          </w14:textFill>
        </w:rPr>
        <w:t>供应商</w:t>
      </w:r>
      <w:r>
        <w:rPr>
          <w:rFonts w:hint="eastAsia" w:ascii="宋体" w:hAnsi="宋体"/>
          <w:snapToGrid w:val="0"/>
          <w:color w:val="000000" w:themeColor="text1"/>
          <w:sz w:val="28"/>
          <w:szCs w:val="28"/>
          <w14:textFill>
            <w14:solidFill>
              <w14:schemeClr w14:val="tx1"/>
            </w14:solidFill>
          </w14:textFill>
        </w:rPr>
        <w:t>必须具有良好的经济和技术实力，能够按时提交公告人要求的交付件。</w:t>
      </w:r>
    </w:p>
    <w:p>
      <w:pPr>
        <w:tabs>
          <w:tab w:val="left" w:pos="0"/>
        </w:tabs>
        <w:ind w:firstLine="560" w:firstLineChars="200"/>
        <w:jc w:val="left"/>
        <w:rPr>
          <w:rFonts w:hint="eastAsia" w:ascii="宋体" w:hAnsi="宋体"/>
          <w:snapToGrid w:val="0"/>
          <w:color w:val="auto"/>
          <w:sz w:val="28"/>
          <w:szCs w:val="28"/>
          <w:u w:val="single"/>
        </w:rPr>
      </w:pPr>
      <w:r>
        <w:rPr>
          <w:rFonts w:hint="eastAsia" w:ascii="宋体" w:hAnsi="宋体"/>
          <w:snapToGrid w:val="0"/>
          <w:color w:val="auto"/>
          <w:sz w:val="28"/>
          <w:szCs w:val="28"/>
        </w:rPr>
        <w:t>3、</w:t>
      </w:r>
      <w:r>
        <w:rPr>
          <w:rFonts w:hint="eastAsia" w:ascii="宋体" w:hAnsi="宋体"/>
          <w:snapToGrid w:val="0"/>
          <w:color w:val="auto"/>
          <w:sz w:val="28"/>
          <w:szCs w:val="28"/>
          <w:u w:val="single"/>
          <w:lang w:eastAsia="zh-CN"/>
        </w:rPr>
        <w:t>供应商自</w:t>
      </w:r>
      <w:r>
        <w:rPr>
          <w:rFonts w:hint="eastAsia" w:ascii="宋体" w:hAnsi="宋体"/>
          <w:snapToGrid w:val="0"/>
          <w:color w:val="auto"/>
          <w:sz w:val="28"/>
          <w:szCs w:val="28"/>
          <w:u w:val="single"/>
          <w:lang w:val="en-US" w:eastAsia="zh-CN"/>
        </w:rPr>
        <w:t>2019</w:t>
      </w:r>
      <w:r>
        <w:rPr>
          <w:rFonts w:hint="eastAsia" w:ascii="宋体" w:hAnsi="宋体"/>
          <w:snapToGrid w:val="0"/>
          <w:color w:val="auto"/>
          <w:sz w:val="28"/>
          <w:szCs w:val="28"/>
          <w:u w:val="single"/>
        </w:rPr>
        <w:t>年</w:t>
      </w:r>
      <w:r>
        <w:rPr>
          <w:rFonts w:hint="eastAsia" w:ascii="宋体" w:hAnsi="宋体"/>
          <w:snapToGrid w:val="0"/>
          <w:color w:val="auto"/>
          <w:sz w:val="28"/>
          <w:szCs w:val="28"/>
          <w:u w:val="single"/>
          <w:lang w:eastAsia="zh-CN"/>
        </w:rPr>
        <w:t>以</w:t>
      </w:r>
      <w:r>
        <w:rPr>
          <w:rFonts w:hint="eastAsia" w:ascii="宋体" w:hAnsi="宋体"/>
          <w:snapToGrid w:val="0"/>
          <w:color w:val="auto"/>
          <w:sz w:val="28"/>
          <w:szCs w:val="28"/>
          <w:u w:val="single"/>
        </w:rPr>
        <w:t>来</w:t>
      </w:r>
      <w:r>
        <w:rPr>
          <w:rFonts w:hint="eastAsia" w:ascii="宋体" w:hAnsi="宋体"/>
          <w:snapToGrid w:val="0"/>
          <w:color w:val="auto"/>
          <w:sz w:val="28"/>
          <w:szCs w:val="28"/>
          <w:u w:val="single"/>
          <w:lang w:eastAsia="zh-CN"/>
        </w:rPr>
        <w:t>须具有</w:t>
      </w:r>
      <w:r>
        <w:rPr>
          <w:rFonts w:hint="eastAsia" w:ascii="宋体" w:hAnsi="宋体"/>
          <w:snapToGrid w:val="0"/>
          <w:color w:val="FF0000"/>
          <w:sz w:val="28"/>
          <w:szCs w:val="28"/>
          <w:highlight w:val="yellow"/>
          <w:u w:val="single"/>
          <w:lang w:eastAsia="zh-CN"/>
        </w:rPr>
        <w:t>“银行网点线路整理及刚性防护项目”</w:t>
      </w:r>
      <w:r>
        <w:rPr>
          <w:rFonts w:hint="eastAsia" w:ascii="宋体" w:hAnsi="宋体"/>
          <w:snapToGrid w:val="0"/>
          <w:color w:val="auto"/>
          <w:sz w:val="28"/>
          <w:szCs w:val="28"/>
          <w:u w:val="single"/>
          <w:lang w:eastAsia="zh-CN"/>
        </w:rPr>
        <w:t>合作案例</w:t>
      </w:r>
      <w:r>
        <w:rPr>
          <w:rFonts w:hint="eastAsia" w:ascii="宋体" w:hAnsi="宋体"/>
          <w:snapToGrid w:val="0"/>
          <w:color w:val="auto"/>
          <w:sz w:val="28"/>
          <w:szCs w:val="28"/>
          <w:u w:val="single"/>
        </w:rPr>
        <w:t>,</w:t>
      </w:r>
      <w:r>
        <w:rPr>
          <w:rFonts w:hint="eastAsia" w:ascii="宋体" w:hAnsi="宋体"/>
          <w:snapToGrid w:val="0"/>
          <w:color w:val="auto"/>
          <w:sz w:val="28"/>
          <w:szCs w:val="28"/>
          <w:u w:val="single"/>
          <w:lang w:eastAsia="zh-CN"/>
        </w:rPr>
        <w:t>并提供合同复印件</w:t>
      </w:r>
      <w:r>
        <w:rPr>
          <w:rFonts w:hint="eastAsia" w:ascii="宋体" w:hAnsi="宋体"/>
          <w:snapToGrid w:val="0"/>
          <w:color w:val="auto"/>
          <w:sz w:val="28"/>
          <w:szCs w:val="28"/>
          <w:u w:val="single"/>
        </w:rPr>
        <w:t>。</w:t>
      </w:r>
    </w:p>
    <w:p>
      <w:pPr>
        <w:pStyle w:val="11"/>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Times New Roman"/>
          <w:snapToGrid w:val="0"/>
          <w:color w:val="000000" w:themeColor="text1"/>
          <w:kern w:val="2"/>
          <w:sz w:val="28"/>
          <w:szCs w:val="28"/>
          <w:lang w:val="en-US" w:eastAsia="zh-CN" w:bidi="ar-SA"/>
          <w14:textFill>
            <w14:solidFill>
              <w14:schemeClr w14:val="tx1"/>
            </w14:solidFill>
          </w14:textFill>
        </w:rPr>
      </w:pPr>
      <w:r>
        <w:rPr>
          <w:rFonts w:hint="eastAsia" w:ascii="宋体" w:hAnsi="宋体" w:eastAsia="宋体" w:cs="Times New Roman"/>
          <w:snapToGrid w:val="0"/>
          <w:color w:val="000000" w:themeColor="text1"/>
          <w:kern w:val="2"/>
          <w:sz w:val="28"/>
          <w:szCs w:val="28"/>
          <w:lang w:val="en-US" w:eastAsia="zh-CN" w:bidi="ar-SA"/>
          <w14:textFill>
            <w14:solidFill>
              <w14:schemeClr w14:val="tx1"/>
            </w14:solidFill>
          </w14:textFill>
        </w:rPr>
        <w:t>4、</w:t>
      </w:r>
      <w:r>
        <w:rPr>
          <w:rFonts w:hint="eastAsia" w:hAnsi="宋体" w:cs="Times New Roman"/>
          <w:snapToGrid w:val="0"/>
          <w:color w:val="000000" w:themeColor="text1"/>
          <w:kern w:val="2"/>
          <w:sz w:val="28"/>
          <w:szCs w:val="28"/>
          <w:lang w:val="en-US" w:eastAsia="zh-CN" w:bidi="ar-SA"/>
          <w14:textFill>
            <w14:solidFill>
              <w14:schemeClr w14:val="tx1"/>
            </w14:solidFill>
          </w14:textFill>
        </w:rPr>
        <w:t>供应商公司所在地应在</w:t>
      </w:r>
      <w:r>
        <w:rPr>
          <w:rFonts w:hint="eastAsia" w:hAnsi="宋体" w:cs="Times New Roman"/>
          <w:snapToGrid w:val="0"/>
          <w:color w:val="FF0000"/>
          <w:kern w:val="2"/>
          <w:sz w:val="28"/>
          <w:szCs w:val="28"/>
          <w:highlight w:val="yellow"/>
          <w:lang w:val="en-US" w:eastAsia="zh-CN" w:bidi="ar-SA"/>
        </w:rPr>
        <w:t>江苏、浙江、上海</w:t>
      </w:r>
      <w:r>
        <w:rPr>
          <w:rFonts w:hint="eastAsia" w:hAnsi="宋体" w:cs="Times New Roman"/>
          <w:snapToGrid w:val="0"/>
          <w:color w:val="auto"/>
          <w:kern w:val="2"/>
          <w:sz w:val="28"/>
          <w:szCs w:val="28"/>
          <w:highlight w:val="none"/>
          <w:lang w:val="en-US" w:eastAsia="zh-CN" w:bidi="ar-SA"/>
        </w:rPr>
        <w:t>区域范围</w:t>
      </w:r>
      <w:r>
        <w:rPr>
          <w:rFonts w:hint="eastAsia" w:hAnsi="宋体" w:cs="Times New Roman"/>
          <w:snapToGrid w:val="0"/>
          <w:color w:val="000000" w:themeColor="text1"/>
          <w:kern w:val="2"/>
          <w:sz w:val="28"/>
          <w:szCs w:val="28"/>
          <w:lang w:val="en-US" w:eastAsia="zh-CN" w:bidi="ar-SA"/>
          <w14:textFill>
            <w14:solidFill>
              <w14:schemeClr w14:val="tx1"/>
            </w14:solidFill>
          </w14:textFill>
        </w:rPr>
        <w:t>内</w:t>
      </w:r>
      <w:r>
        <w:rPr>
          <w:rFonts w:hint="eastAsia" w:ascii="宋体" w:hAnsi="宋体" w:eastAsia="宋体" w:cs="Times New Roman"/>
          <w:snapToGrid w:val="0"/>
          <w:color w:val="000000" w:themeColor="text1"/>
          <w:kern w:val="2"/>
          <w:sz w:val="28"/>
          <w:szCs w:val="28"/>
          <w:lang w:val="en-US" w:eastAsia="zh-CN" w:bidi="ar-SA"/>
          <w14:textFill>
            <w14:solidFill>
              <w14:schemeClr w14:val="tx1"/>
            </w14:solidFill>
          </w14:textFill>
        </w:rPr>
        <w:t>，具有稳定、合格的专业技术团队，工作人</w:t>
      </w:r>
      <w:r>
        <w:rPr>
          <w:rFonts w:hint="eastAsia" w:hAnsi="宋体" w:cs="Times New Roman"/>
          <w:snapToGrid w:val="0"/>
          <w:color w:val="000000" w:themeColor="text1"/>
          <w:kern w:val="2"/>
          <w:sz w:val="28"/>
          <w:szCs w:val="28"/>
          <w:lang w:val="en-US" w:eastAsia="zh-CN" w:bidi="ar-SA"/>
          <w14:textFill>
            <w14:solidFill>
              <w14:schemeClr w14:val="tx1"/>
            </w14:solidFill>
          </w14:textFill>
        </w:rPr>
        <w:t>员。</w:t>
      </w:r>
    </w:p>
    <w:p>
      <w:pPr>
        <w:tabs>
          <w:tab w:val="left" w:pos="0"/>
        </w:tabs>
        <w:ind w:firstLine="560" w:firstLineChars="200"/>
        <w:jc w:val="left"/>
        <w:rPr>
          <w:rFonts w:hint="eastAsia" w:ascii="宋体" w:hAnsi="宋体"/>
          <w:snapToGrid w:val="0"/>
          <w:sz w:val="28"/>
          <w:szCs w:val="28"/>
        </w:rPr>
      </w:pPr>
      <w:r>
        <w:rPr>
          <w:rFonts w:hint="eastAsia" w:ascii="宋体" w:hAnsi="宋体"/>
          <w:snapToGrid w:val="0"/>
          <w:color w:val="000000"/>
          <w:sz w:val="28"/>
          <w:szCs w:val="28"/>
          <w:lang w:val="en-US" w:eastAsia="zh-CN"/>
        </w:rPr>
        <w:t>5</w:t>
      </w:r>
      <w:r>
        <w:rPr>
          <w:rFonts w:hint="eastAsia" w:ascii="宋体" w:hAnsi="宋体"/>
          <w:snapToGrid w:val="0"/>
          <w:color w:val="000000"/>
          <w:sz w:val="28"/>
          <w:szCs w:val="28"/>
        </w:rPr>
        <w:t>、</w:t>
      </w:r>
      <w:r>
        <w:rPr>
          <w:rFonts w:hint="eastAsia" w:ascii="宋体" w:hAnsi="宋体"/>
          <w:snapToGrid w:val="0"/>
          <w:color w:val="000000"/>
          <w:sz w:val="28"/>
          <w:szCs w:val="28"/>
          <w:lang w:eastAsia="zh-CN"/>
        </w:rPr>
        <w:t>供应商</w:t>
      </w:r>
      <w:r>
        <w:rPr>
          <w:rFonts w:hint="eastAsia" w:ascii="宋体" w:hAnsi="宋体"/>
          <w:snapToGrid w:val="0"/>
          <w:sz w:val="28"/>
          <w:szCs w:val="28"/>
        </w:rPr>
        <w:t>不处于被责令停产、停业，财产被接管、冻结、破产等非正常经营状态。</w:t>
      </w:r>
      <w:r>
        <w:rPr>
          <w:rFonts w:hint="eastAsia" w:ascii="宋体" w:hAnsi="宋体"/>
          <w:snapToGrid w:val="0"/>
          <w:sz w:val="28"/>
          <w:szCs w:val="28"/>
          <w:lang w:eastAsia="zh-CN"/>
        </w:rPr>
        <w:t>公告人</w:t>
      </w:r>
      <w:r>
        <w:rPr>
          <w:rFonts w:hint="eastAsia" w:ascii="宋体" w:hAnsi="宋体"/>
          <w:snapToGrid w:val="0"/>
          <w:sz w:val="28"/>
          <w:szCs w:val="28"/>
        </w:rPr>
        <w:t>将通过“信用中国”网站、“中国政府采购网”或其它渠道查询相关主体信用记录，拒绝被列入失信被执行人名单、重大税收违法案件当事人名单、政府采购严重违法失信行为记录名单中的供应商参加本项目的采购活动。</w:t>
      </w:r>
    </w:p>
    <w:p>
      <w:pPr>
        <w:pStyle w:val="11"/>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Times New Roman"/>
          <w:snapToGrid w:val="0"/>
          <w:color w:val="000000"/>
          <w:kern w:val="2"/>
          <w:sz w:val="28"/>
          <w:szCs w:val="28"/>
          <w:lang w:val="en-US" w:eastAsia="zh-CN" w:bidi="ar-SA"/>
        </w:rPr>
      </w:pPr>
      <w:r>
        <w:rPr>
          <w:rFonts w:hint="eastAsia" w:hAnsi="宋体" w:cs="Times New Roman"/>
          <w:snapToGrid w:val="0"/>
          <w:color w:val="000000"/>
          <w:kern w:val="2"/>
          <w:sz w:val="28"/>
          <w:szCs w:val="28"/>
          <w:lang w:val="en-US" w:eastAsia="zh-CN" w:bidi="ar-SA"/>
        </w:rPr>
        <w:t>6、</w:t>
      </w:r>
      <w:r>
        <w:rPr>
          <w:rFonts w:hint="eastAsia" w:ascii="宋体" w:hAnsi="宋体" w:eastAsia="宋体" w:cs="Times New Roman"/>
          <w:snapToGrid w:val="0"/>
          <w:color w:val="000000"/>
          <w:kern w:val="2"/>
          <w:sz w:val="28"/>
          <w:szCs w:val="28"/>
          <w:lang w:val="en-US" w:eastAsia="zh-CN" w:bidi="ar-SA"/>
        </w:rPr>
        <w:t>单位负责人为同一人或者存在直接控股、管理关系的不同供应商，</w:t>
      </w:r>
      <w:r>
        <w:rPr>
          <w:rFonts w:hint="eastAsia" w:hAnsi="宋体" w:cs="Times New Roman"/>
          <w:snapToGrid w:val="0"/>
          <w:color w:val="000000"/>
          <w:kern w:val="2"/>
          <w:sz w:val="28"/>
          <w:szCs w:val="28"/>
          <w:lang w:val="en-US" w:eastAsia="zh-CN" w:bidi="ar-SA"/>
        </w:rPr>
        <w:t>不得在本项目中同时报名。</w:t>
      </w:r>
    </w:p>
    <w:p>
      <w:pPr>
        <w:tabs>
          <w:tab w:val="left" w:pos="0"/>
        </w:tabs>
        <w:ind w:firstLine="560" w:firstLineChars="200"/>
        <w:jc w:val="left"/>
        <w:rPr>
          <w:rFonts w:ascii="宋体" w:hAnsi="宋体"/>
          <w:snapToGrid w:val="0"/>
          <w:color w:val="000000"/>
          <w:sz w:val="28"/>
          <w:szCs w:val="28"/>
        </w:rPr>
      </w:pPr>
      <w:r>
        <w:rPr>
          <w:rFonts w:hint="eastAsia" w:ascii="宋体" w:hAnsi="宋体"/>
          <w:snapToGrid w:val="0"/>
          <w:color w:val="000000"/>
          <w:sz w:val="28"/>
          <w:szCs w:val="28"/>
          <w:lang w:val="en-US" w:eastAsia="zh-CN"/>
        </w:rPr>
        <w:t>7</w:t>
      </w:r>
      <w:r>
        <w:rPr>
          <w:rFonts w:hint="eastAsia" w:ascii="宋体" w:hAnsi="宋体"/>
          <w:snapToGrid w:val="0"/>
          <w:color w:val="000000"/>
          <w:sz w:val="28"/>
          <w:szCs w:val="28"/>
        </w:rPr>
        <w:t>、本项目不接受联合体参与。</w:t>
      </w:r>
    </w:p>
    <w:p>
      <w:pPr>
        <w:pStyle w:val="5"/>
        <w:numPr>
          <w:ilvl w:val="0"/>
          <w:numId w:val="3"/>
        </w:numPr>
        <w:spacing w:before="0" w:after="0" w:line="240" w:lineRule="auto"/>
        <w:ind w:left="0" w:firstLine="0"/>
        <w:jc w:val="left"/>
        <w:rPr>
          <w:rFonts w:ascii="宋体" w:hAnsi="宋体"/>
          <w:bCs w:val="0"/>
          <w:snapToGrid w:val="0"/>
          <w:sz w:val="28"/>
          <w:szCs w:val="28"/>
        </w:rPr>
      </w:pPr>
      <w:r>
        <w:rPr>
          <w:rFonts w:hint="eastAsia" w:ascii="宋体" w:hAnsi="宋体"/>
          <w:bCs w:val="0"/>
          <w:snapToGrid w:val="0"/>
          <w:sz w:val="28"/>
          <w:szCs w:val="28"/>
          <w:lang w:eastAsia="zh-CN"/>
        </w:rPr>
        <w:t>注意事项</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1、</w:t>
      </w:r>
      <w:r>
        <w:rPr>
          <w:rFonts w:hint="eastAsia" w:ascii="宋体" w:hAnsi="宋体"/>
          <w:snapToGrid w:val="0"/>
          <w:sz w:val="28"/>
          <w:szCs w:val="28"/>
        </w:rPr>
        <w:t>公告人提供选型交流的办公场所，测试用环境。此外，</w:t>
      </w:r>
      <w:r>
        <w:rPr>
          <w:rFonts w:hint="eastAsia" w:ascii="宋体" w:hAnsi="宋体"/>
          <w:snapToGrid w:val="0"/>
          <w:sz w:val="28"/>
          <w:szCs w:val="28"/>
          <w:lang w:eastAsia="zh-CN"/>
        </w:rPr>
        <w:t>供应商</w:t>
      </w:r>
      <w:r>
        <w:rPr>
          <w:rFonts w:hint="eastAsia" w:ascii="宋体" w:hAnsi="宋体"/>
          <w:snapToGrid w:val="0"/>
          <w:sz w:val="28"/>
          <w:szCs w:val="28"/>
        </w:rPr>
        <w:t>应自行承担与参与选型的有关的全部费用，公告人在任何情况下无义务</w:t>
      </w:r>
      <w:r>
        <w:rPr>
          <w:rFonts w:hint="eastAsia" w:ascii="宋体" w:hAnsi="宋体"/>
          <w:snapToGrid w:val="0"/>
          <w:sz w:val="28"/>
          <w:szCs w:val="28"/>
          <w:lang w:val="en-US" w:eastAsia="zh-CN"/>
        </w:rPr>
        <w:t>和责任承担上述费用。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2、本次征集报名不收取供应商任何费用。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3、供应商对报名信息和资料的真实性负责。如提供虚假材料，自动丧失本项目的参与资格，且将被列入我行供应商黑名单。</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eastAsia="宋体" w:cs="Times New Roman"/>
          <w:snapToGrid w:val="0"/>
          <w:color w:val="FF0000"/>
          <w:kern w:val="2"/>
          <w:sz w:val="28"/>
          <w:szCs w:val="28"/>
          <w:lang w:val="en-US" w:eastAsia="zh-CN" w:bidi="ar-SA"/>
        </w:rPr>
      </w:pPr>
      <w:r>
        <w:rPr>
          <w:rFonts w:hint="eastAsia" w:ascii="宋体" w:hAnsi="宋体"/>
          <w:snapToGrid w:val="0"/>
          <w:sz w:val="28"/>
          <w:szCs w:val="28"/>
          <w:lang w:val="en-US" w:eastAsia="zh-CN"/>
        </w:rPr>
        <w:t>4、符合本公告报名条件的供应商，按时提交</w:t>
      </w:r>
      <w:r>
        <w:rPr>
          <w:rFonts w:hint="eastAsia" w:ascii="宋体" w:hAnsi="宋体"/>
          <w:snapToGrid w:val="0"/>
          <w:color w:val="auto"/>
          <w:sz w:val="28"/>
          <w:szCs w:val="28"/>
          <w:lang w:val="en-US" w:eastAsia="zh-CN"/>
        </w:rPr>
        <w:t>合格报名资料后，并不必然获得正式采购邀请。经审核合格的供应商将纳入公告人供应商库管理，后续采购时公告人将从合格供应商库名单中选择供应商发出正式采购邀请。公告人保留要求报名供应商补充提交资料的权利。</w:t>
      </w:r>
    </w:p>
    <w:p>
      <w:pPr>
        <w:pStyle w:val="5"/>
        <w:spacing w:after="0" w:line="240" w:lineRule="auto"/>
        <w:jc w:val="left"/>
        <w:rPr>
          <w:rFonts w:ascii="宋体" w:hAnsi="宋体"/>
          <w:snapToGrid w:val="0"/>
          <w:color w:val="000000"/>
          <w:sz w:val="28"/>
          <w:szCs w:val="28"/>
        </w:rPr>
      </w:pPr>
      <w:r>
        <w:rPr>
          <w:rFonts w:hint="eastAsia" w:ascii="宋体" w:hAnsi="宋体"/>
          <w:snapToGrid w:val="0"/>
          <w:color w:val="000000"/>
          <w:sz w:val="28"/>
          <w:szCs w:val="28"/>
        </w:rPr>
        <w:t>（六）公告文件的解释及咨询</w:t>
      </w:r>
    </w:p>
    <w:p>
      <w:pPr>
        <w:autoSpaceDE w:val="0"/>
        <w:autoSpaceDN w:val="0"/>
        <w:adjustRightInd w:val="0"/>
        <w:ind w:firstLine="560" w:firstLineChars="200"/>
        <w:jc w:val="left"/>
      </w:pPr>
      <w:r>
        <w:rPr>
          <w:rFonts w:hint="eastAsia" w:ascii="宋体" w:hAnsi="宋体"/>
          <w:snapToGrid w:val="0"/>
          <w:color w:val="000000"/>
          <w:sz w:val="28"/>
          <w:szCs w:val="28"/>
        </w:rPr>
        <w:t>本公告文件的解释权属公告人。</w:t>
      </w:r>
      <w:r>
        <w:rPr>
          <w:rFonts w:hint="eastAsia" w:ascii="宋体" w:hAnsi="宋体"/>
          <w:sz w:val="28"/>
          <w:szCs w:val="28"/>
        </w:rPr>
        <w:t>对本次公告有任何询问，请与张家港农商银行本次公告联系人联系。</w:t>
      </w:r>
    </w:p>
    <w:p>
      <w:pPr>
        <w:jc w:val="right"/>
        <w:rPr>
          <w:color w:val="000000"/>
          <w:sz w:val="30"/>
          <w:szCs w:val="30"/>
        </w:rPr>
      </w:pPr>
      <w:r>
        <w:rPr>
          <w:rFonts w:hint="eastAsia"/>
          <w:color w:val="000000"/>
          <w:sz w:val="30"/>
          <w:szCs w:val="30"/>
        </w:rPr>
        <w:t>江苏张家港农村商业银行股份有限公司</w:t>
      </w:r>
    </w:p>
    <w:p>
      <w:pPr>
        <w:ind w:firstLine="5100" w:firstLineChars="1700"/>
        <w:rPr>
          <w:rFonts w:hint="default" w:ascii="仿宋" w:hAnsi="仿宋" w:eastAsia="仿宋"/>
          <w:sz w:val="28"/>
          <w:szCs w:val="28"/>
          <w:lang w:val="en-US" w:eastAsia="zh-CN"/>
        </w:rPr>
      </w:pPr>
      <w:r>
        <w:rPr>
          <w:rFonts w:hint="eastAsia" w:eastAsia="仿宋"/>
          <w:color w:val="000000"/>
          <w:sz w:val="30"/>
          <w:szCs w:val="30"/>
          <w:lang w:val="en-US" w:eastAsia="zh-CN"/>
        </w:rPr>
        <w:t>2021年11月6</w:t>
      </w:r>
      <w:bookmarkStart w:id="1" w:name="_GoBack"/>
      <w:bookmarkEnd w:id="1"/>
      <w:r>
        <w:rPr>
          <w:rFonts w:hint="eastAsia" w:eastAsia="仿宋"/>
          <w:color w:val="000000"/>
          <w:sz w:val="30"/>
          <w:szCs w:val="30"/>
          <w:lang w:val="en-US" w:eastAsia="zh-CN"/>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BIAODIAN">
    <w:altName w:val="Times New Roman"/>
    <w:panose1 w:val="00000000000000000000"/>
    <w:charset w:val="00"/>
    <w:family w:val="roman"/>
    <w:pitch w:val="default"/>
    <w:sig w:usb0="00000000" w:usb1="00000000" w:usb2="00000000" w:usb3="00000000" w:csb0="00000001" w:csb1="00000000"/>
  </w:font>
  <w:font w:name="彩虹粗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 PAGE   \* MERGEFORMAT </w:instrText>
    </w:r>
    <w:r>
      <w:fldChar w:fldCharType="separate"/>
    </w:r>
    <w:r>
      <w:rPr>
        <w:lang w:val="zh-CN"/>
      </w:rPr>
      <w:t>8</w:t>
    </w:r>
    <w:r>
      <w:fldChar w:fldCharType="end"/>
    </w:r>
  </w:p>
  <w:p>
    <w:pPr>
      <w:pStyle w:val="14"/>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57ACBB"/>
    <w:multiLevelType w:val="singleLevel"/>
    <w:tmpl w:val="9E57ACBB"/>
    <w:lvl w:ilvl="0" w:tentative="0">
      <w:start w:val="1"/>
      <w:numFmt w:val="decimal"/>
      <w:suff w:val="nothing"/>
      <w:lvlText w:val="（%1）"/>
      <w:lvlJc w:val="left"/>
    </w:lvl>
  </w:abstractNum>
  <w:abstractNum w:abstractNumId="1">
    <w:nsid w:val="00000004"/>
    <w:multiLevelType w:val="singleLevel"/>
    <w:tmpl w:val="00000004"/>
    <w:lvl w:ilvl="0" w:tentative="0">
      <w:start w:val="1"/>
      <w:numFmt w:val="decimal"/>
      <w:pStyle w:val="9"/>
      <w:lvlText w:val="%1."/>
      <w:lvlJc w:val="left"/>
      <w:pPr>
        <w:tabs>
          <w:tab w:val="left" w:pos="360"/>
        </w:tabs>
        <w:ind w:left="360" w:hanging="360"/>
      </w:pPr>
    </w:lvl>
  </w:abstractNum>
  <w:abstractNum w:abstractNumId="2">
    <w:nsid w:val="0000000D"/>
    <w:multiLevelType w:val="singleLevel"/>
    <w:tmpl w:val="0000000D"/>
    <w:lvl w:ilvl="0" w:tentative="0">
      <w:start w:val="1"/>
      <w:numFmt w:val="chineseCounting"/>
      <w:suff w:val="nothing"/>
      <w:lvlText w:val="（%1）"/>
      <w:lvlJc w:val="left"/>
      <w:pPr>
        <w:ind w:left="1849" w:firstLine="420"/>
      </w:pPr>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B8"/>
    <w:rsid w:val="00022968"/>
    <w:rsid w:val="00035A20"/>
    <w:rsid w:val="00051DE6"/>
    <w:rsid w:val="0008124A"/>
    <w:rsid w:val="0009681E"/>
    <w:rsid w:val="000A098B"/>
    <w:rsid w:val="000C32F2"/>
    <w:rsid w:val="000E4D80"/>
    <w:rsid w:val="000E6766"/>
    <w:rsid w:val="000F60B5"/>
    <w:rsid w:val="001046F7"/>
    <w:rsid w:val="00116E5D"/>
    <w:rsid w:val="0014640C"/>
    <w:rsid w:val="0015597C"/>
    <w:rsid w:val="00172A27"/>
    <w:rsid w:val="001855B4"/>
    <w:rsid w:val="001951A9"/>
    <w:rsid w:val="001978EA"/>
    <w:rsid w:val="001B3665"/>
    <w:rsid w:val="001E2ED3"/>
    <w:rsid w:val="001F071D"/>
    <w:rsid w:val="00205AC9"/>
    <w:rsid w:val="00217C22"/>
    <w:rsid w:val="002208F1"/>
    <w:rsid w:val="0022665A"/>
    <w:rsid w:val="00250606"/>
    <w:rsid w:val="00252B12"/>
    <w:rsid w:val="00265A64"/>
    <w:rsid w:val="00286CBB"/>
    <w:rsid w:val="002B3A0C"/>
    <w:rsid w:val="002B6584"/>
    <w:rsid w:val="002D31A1"/>
    <w:rsid w:val="002D3261"/>
    <w:rsid w:val="002D3F64"/>
    <w:rsid w:val="003119B4"/>
    <w:rsid w:val="00316FDF"/>
    <w:rsid w:val="003353FD"/>
    <w:rsid w:val="0034010C"/>
    <w:rsid w:val="003723B5"/>
    <w:rsid w:val="00375A0E"/>
    <w:rsid w:val="003A0D3A"/>
    <w:rsid w:val="003A122D"/>
    <w:rsid w:val="003A2C99"/>
    <w:rsid w:val="003A3CEF"/>
    <w:rsid w:val="003B172A"/>
    <w:rsid w:val="003C2885"/>
    <w:rsid w:val="003D0B4D"/>
    <w:rsid w:val="003E02F3"/>
    <w:rsid w:val="004207E3"/>
    <w:rsid w:val="00430B93"/>
    <w:rsid w:val="00435F59"/>
    <w:rsid w:val="00494526"/>
    <w:rsid w:val="004E1F65"/>
    <w:rsid w:val="00530494"/>
    <w:rsid w:val="00546262"/>
    <w:rsid w:val="005734B7"/>
    <w:rsid w:val="00575C1B"/>
    <w:rsid w:val="00596BB8"/>
    <w:rsid w:val="005E5B1B"/>
    <w:rsid w:val="005E6337"/>
    <w:rsid w:val="005F350C"/>
    <w:rsid w:val="006100AB"/>
    <w:rsid w:val="00643C81"/>
    <w:rsid w:val="00652514"/>
    <w:rsid w:val="00692EC1"/>
    <w:rsid w:val="006D1F30"/>
    <w:rsid w:val="006E2BF2"/>
    <w:rsid w:val="00721842"/>
    <w:rsid w:val="00733FB6"/>
    <w:rsid w:val="00734010"/>
    <w:rsid w:val="00750654"/>
    <w:rsid w:val="00752D05"/>
    <w:rsid w:val="00762C2A"/>
    <w:rsid w:val="00776E63"/>
    <w:rsid w:val="0078048D"/>
    <w:rsid w:val="00782AED"/>
    <w:rsid w:val="00786A78"/>
    <w:rsid w:val="00786F1A"/>
    <w:rsid w:val="00793E5D"/>
    <w:rsid w:val="007A19D7"/>
    <w:rsid w:val="007A2D02"/>
    <w:rsid w:val="007B603D"/>
    <w:rsid w:val="007D6487"/>
    <w:rsid w:val="007F0C2A"/>
    <w:rsid w:val="007F4262"/>
    <w:rsid w:val="00825DA6"/>
    <w:rsid w:val="00836F39"/>
    <w:rsid w:val="0087069F"/>
    <w:rsid w:val="0089244C"/>
    <w:rsid w:val="008A07C9"/>
    <w:rsid w:val="008A2D1E"/>
    <w:rsid w:val="008D04FB"/>
    <w:rsid w:val="008E1E2F"/>
    <w:rsid w:val="008F0900"/>
    <w:rsid w:val="008F56C3"/>
    <w:rsid w:val="008F7D28"/>
    <w:rsid w:val="00916910"/>
    <w:rsid w:val="00933417"/>
    <w:rsid w:val="009423AD"/>
    <w:rsid w:val="00944610"/>
    <w:rsid w:val="0095295C"/>
    <w:rsid w:val="00957259"/>
    <w:rsid w:val="009653FD"/>
    <w:rsid w:val="00971422"/>
    <w:rsid w:val="00971909"/>
    <w:rsid w:val="009801A2"/>
    <w:rsid w:val="00991A81"/>
    <w:rsid w:val="00995A74"/>
    <w:rsid w:val="009966A2"/>
    <w:rsid w:val="009D685C"/>
    <w:rsid w:val="009E288E"/>
    <w:rsid w:val="00A14987"/>
    <w:rsid w:val="00A14E66"/>
    <w:rsid w:val="00A37008"/>
    <w:rsid w:val="00A457BA"/>
    <w:rsid w:val="00A528EA"/>
    <w:rsid w:val="00A5510F"/>
    <w:rsid w:val="00A55A6A"/>
    <w:rsid w:val="00A57B60"/>
    <w:rsid w:val="00A84036"/>
    <w:rsid w:val="00AA6AEA"/>
    <w:rsid w:val="00AC6EF0"/>
    <w:rsid w:val="00AD0D26"/>
    <w:rsid w:val="00AD1649"/>
    <w:rsid w:val="00AF516C"/>
    <w:rsid w:val="00AF6A3A"/>
    <w:rsid w:val="00B156EF"/>
    <w:rsid w:val="00B266F7"/>
    <w:rsid w:val="00B54049"/>
    <w:rsid w:val="00B5432D"/>
    <w:rsid w:val="00BA1537"/>
    <w:rsid w:val="00BA2A25"/>
    <w:rsid w:val="00BB3869"/>
    <w:rsid w:val="00BE0F30"/>
    <w:rsid w:val="00BE1F25"/>
    <w:rsid w:val="00BF3E4B"/>
    <w:rsid w:val="00C12B2D"/>
    <w:rsid w:val="00C414D6"/>
    <w:rsid w:val="00C44F8E"/>
    <w:rsid w:val="00C5204B"/>
    <w:rsid w:val="00C627C4"/>
    <w:rsid w:val="00C7053B"/>
    <w:rsid w:val="00C71260"/>
    <w:rsid w:val="00C81340"/>
    <w:rsid w:val="00CA707C"/>
    <w:rsid w:val="00CB209D"/>
    <w:rsid w:val="00CB5633"/>
    <w:rsid w:val="00CC23C8"/>
    <w:rsid w:val="00CD2A84"/>
    <w:rsid w:val="00CF34D8"/>
    <w:rsid w:val="00D220BC"/>
    <w:rsid w:val="00D251CB"/>
    <w:rsid w:val="00D270E3"/>
    <w:rsid w:val="00D46471"/>
    <w:rsid w:val="00D9398C"/>
    <w:rsid w:val="00D94173"/>
    <w:rsid w:val="00D94CB3"/>
    <w:rsid w:val="00D97359"/>
    <w:rsid w:val="00DA65E4"/>
    <w:rsid w:val="00DB45EC"/>
    <w:rsid w:val="00DC7EF4"/>
    <w:rsid w:val="00DD6440"/>
    <w:rsid w:val="00DE4E5E"/>
    <w:rsid w:val="00DF60CD"/>
    <w:rsid w:val="00E04AA0"/>
    <w:rsid w:val="00E3055A"/>
    <w:rsid w:val="00E37542"/>
    <w:rsid w:val="00E37953"/>
    <w:rsid w:val="00E37DCA"/>
    <w:rsid w:val="00E83FD3"/>
    <w:rsid w:val="00E94F79"/>
    <w:rsid w:val="00EC2165"/>
    <w:rsid w:val="00ED2D44"/>
    <w:rsid w:val="00EF56CF"/>
    <w:rsid w:val="00F0491D"/>
    <w:rsid w:val="00F10E1C"/>
    <w:rsid w:val="00F1446E"/>
    <w:rsid w:val="00F24CD3"/>
    <w:rsid w:val="00F3192C"/>
    <w:rsid w:val="00F35521"/>
    <w:rsid w:val="00F5289B"/>
    <w:rsid w:val="00F5699E"/>
    <w:rsid w:val="00F640E6"/>
    <w:rsid w:val="00F658EE"/>
    <w:rsid w:val="00F84388"/>
    <w:rsid w:val="00FA30A7"/>
    <w:rsid w:val="00FA420D"/>
    <w:rsid w:val="00FC5971"/>
    <w:rsid w:val="00FF514C"/>
    <w:rsid w:val="01194017"/>
    <w:rsid w:val="014E06C6"/>
    <w:rsid w:val="02871CA7"/>
    <w:rsid w:val="028A5AB7"/>
    <w:rsid w:val="0291521D"/>
    <w:rsid w:val="02ED7293"/>
    <w:rsid w:val="0327710C"/>
    <w:rsid w:val="033F0D6A"/>
    <w:rsid w:val="03451AAA"/>
    <w:rsid w:val="0403389E"/>
    <w:rsid w:val="04692AB5"/>
    <w:rsid w:val="053B5FA0"/>
    <w:rsid w:val="054767CF"/>
    <w:rsid w:val="05851AC3"/>
    <w:rsid w:val="05CB49E3"/>
    <w:rsid w:val="06915E84"/>
    <w:rsid w:val="06C03412"/>
    <w:rsid w:val="06EA27D0"/>
    <w:rsid w:val="076E3557"/>
    <w:rsid w:val="07B118B2"/>
    <w:rsid w:val="07BE5CD9"/>
    <w:rsid w:val="07E04CD3"/>
    <w:rsid w:val="08573A0B"/>
    <w:rsid w:val="087066F1"/>
    <w:rsid w:val="089850BA"/>
    <w:rsid w:val="08A80BFC"/>
    <w:rsid w:val="090E1444"/>
    <w:rsid w:val="093A5FFB"/>
    <w:rsid w:val="09BE3F7D"/>
    <w:rsid w:val="09E51D27"/>
    <w:rsid w:val="09EC7B7E"/>
    <w:rsid w:val="09FF6815"/>
    <w:rsid w:val="0A185591"/>
    <w:rsid w:val="0A1A16B8"/>
    <w:rsid w:val="0A50387C"/>
    <w:rsid w:val="0A5F1B8C"/>
    <w:rsid w:val="0A862ABA"/>
    <w:rsid w:val="0AED6B4E"/>
    <w:rsid w:val="0B2363FA"/>
    <w:rsid w:val="0BD27D40"/>
    <w:rsid w:val="0C92005D"/>
    <w:rsid w:val="0CC02A75"/>
    <w:rsid w:val="0D423F88"/>
    <w:rsid w:val="0D4312C1"/>
    <w:rsid w:val="0D8F3D75"/>
    <w:rsid w:val="0DAF6F41"/>
    <w:rsid w:val="0E1147E8"/>
    <w:rsid w:val="0E273124"/>
    <w:rsid w:val="0E27313D"/>
    <w:rsid w:val="0E351EEF"/>
    <w:rsid w:val="0ED10491"/>
    <w:rsid w:val="0F0D2381"/>
    <w:rsid w:val="0F185C12"/>
    <w:rsid w:val="10160853"/>
    <w:rsid w:val="106D62D2"/>
    <w:rsid w:val="109021CB"/>
    <w:rsid w:val="109E3516"/>
    <w:rsid w:val="10F248F6"/>
    <w:rsid w:val="110F79AD"/>
    <w:rsid w:val="115A00EF"/>
    <w:rsid w:val="117B4082"/>
    <w:rsid w:val="11B33AF7"/>
    <w:rsid w:val="126B4974"/>
    <w:rsid w:val="12701BC5"/>
    <w:rsid w:val="12A9399B"/>
    <w:rsid w:val="1362032A"/>
    <w:rsid w:val="138D553E"/>
    <w:rsid w:val="13A22107"/>
    <w:rsid w:val="13C502B2"/>
    <w:rsid w:val="13DC00A6"/>
    <w:rsid w:val="14004BC8"/>
    <w:rsid w:val="148E2E61"/>
    <w:rsid w:val="14927AB9"/>
    <w:rsid w:val="14B92ABF"/>
    <w:rsid w:val="14DD5FDA"/>
    <w:rsid w:val="14F8240D"/>
    <w:rsid w:val="150273AA"/>
    <w:rsid w:val="15032B93"/>
    <w:rsid w:val="153D178A"/>
    <w:rsid w:val="156711DB"/>
    <w:rsid w:val="15761BCB"/>
    <w:rsid w:val="15E24D5B"/>
    <w:rsid w:val="15E54DE3"/>
    <w:rsid w:val="16647534"/>
    <w:rsid w:val="166D723C"/>
    <w:rsid w:val="166F400E"/>
    <w:rsid w:val="16A83156"/>
    <w:rsid w:val="16B554AE"/>
    <w:rsid w:val="16DC162F"/>
    <w:rsid w:val="16F873B5"/>
    <w:rsid w:val="17211775"/>
    <w:rsid w:val="176213D0"/>
    <w:rsid w:val="181F17A1"/>
    <w:rsid w:val="183A58AC"/>
    <w:rsid w:val="18612FCE"/>
    <w:rsid w:val="1891478F"/>
    <w:rsid w:val="18F06F0D"/>
    <w:rsid w:val="190743CD"/>
    <w:rsid w:val="19CF7CA4"/>
    <w:rsid w:val="1A064B50"/>
    <w:rsid w:val="1A45575A"/>
    <w:rsid w:val="1A6A440A"/>
    <w:rsid w:val="1AFD6C71"/>
    <w:rsid w:val="1AFF3C69"/>
    <w:rsid w:val="1B7327B0"/>
    <w:rsid w:val="1B7F4278"/>
    <w:rsid w:val="1B7F7578"/>
    <w:rsid w:val="1B822C89"/>
    <w:rsid w:val="1C2B255A"/>
    <w:rsid w:val="1C462972"/>
    <w:rsid w:val="1C5F15C8"/>
    <w:rsid w:val="1C9C32A1"/>
    <w:rsid w:val="1CA946AF"/>
    <w:rsid w:val="1D0C1BC1"/>
    <w:rsid w:val="1DA14B31"/>
    <w:rsid w:val="1DA301F1"/>
    <w:rsid w:val="1E061CCF"/>
    <w:rsid w:val="1E1368EC"/>
    <w:rsid w:val="1E334650"/>
    <w:rsid w:val="1E732B12"/>
    <w:rsid w:val="1E7C58EE"/>
    <w:rsid w:val="1EC416A8"/>
    <w:rsid w:val="1F2C1918"/>
    <w:rsid w:val="1F4022E1"/>
    <w:rsid w:val="1F886D2F"/>
    <w:rsid w:val="1FB602D3"/>
    <w:rsid w:val="1FD33EE2"/>
    <w:rsid w:val="1FEE1C3E"/>
    <w:rsid w:val="1FEE51E5"/>
    <w:rsid w:val="1FF4746B"/>
    <w:rsid w:val="202B3EFE"/>
    <w:rsid w:val="20317294"/>
    <w:rsid w:val="20767DE7"/>
    <w:rsid w:val="20DB0650"/>
    <w:rsid w:val="21305276"/>
    <w:rsid w:val="21547A83"/>
    <w:rsid w:val="21A7230A"/>
    <w:rsid w:val="21AA637D"/>
    <w:rsid w:val="21CA4354"/>
    <w:rsid w:val="21F95662"/>
    <w:rsid w:val="226D36AB"/>
    <w:rsid w:val="22AB1975"/>
    <w:rsid w:val="22E66ACF"/>
    <w:rsid w:val="23561B23"/>
    <w:rsid w:val="237B7D2B"/>
    <w:rsid w:val="23831B76"/>
    <w:rsid w:val="23C2101C"/>
    <w:rsid w:val="240578FB"/>
    <w:rsid w:val="241F645F"/>
    <w:rsid w:val="24692FDB"/>
    <w:rsid w:val="2476721A"/>
    <w:rsid w:val="25280690"/>
    <w:rsid w:val="253121C2"/>
    <w:rsid w:val="259949D5"/>
    <w:rsid w:val="25C11718"/>
    <w:rsid w:val="263861C6"/>
    <w:rsid w:val="266331FB"/>
    <w:rsid w:val="268A0887"/>
    <w:rsid w:val="26931DD2"/>
    <w:rsid w:val="26E454DD"/>
    <w:rsid w:val="270913D8"/>
    <w:rsid w:val="272043D1"/>
    <w:rsid w:val="2774036E"/>
    <w:rsid w:val="279B0E63"/>
    <w:rsid w:val="279B5EA9"/>
    <w:rsid w:val="279C1FFE"/>
    <w:rsid w:val="279E5162"/>
    <w:rsid w:val="27A35D6D"/>
    <w:rsid w:val="27E370FD"/>
    <w:rsid w:val="27F66545"/>
    <w:rsid w:val="28156A23"/>
    <w:rsid w:val="28207BFF"/>
    <w:rsid w:val="28635CCD"/>
    <w:rsid w:val="28DB0C71"/>
    <w:rsid w:val="2A004C81"/>
    <w:rsid w:val="2A1A7CE8"/>
    <w:rsid w:val="2A251E12"/>
    <w:rsid w:val="2A345E62"/>
    <w:rsid w:val="2ADB06DB"/>
    <w:rsid w:val="2ADF3EE5"/>
    <w:rsid w:val="2B904DA8"/>
    <w:rsid w:val="2BAD7222"/>
    <w:rsid w:val="2C0A5F9F"/>
    <w:rsid w:val="2C49786F"/>
    <w:rsid w:val="2C621279"/>
    <w:rsid w:val="2CCA6F9E"/>
    <w:rsid w:val="2D2C1595"/>
    <w:rsid w:val="2D933A2D"/>
    <w:rsid w:val="2E4673D4"/>
    <w:rsid w:val="2E5147B5"/>
    <w:rsid w:val="2E6C6F9C"/>
    <w:rsid w:val="2E874794"/>
    <w:rsid w:val="2E8E4E67"/>
    <w:rsid w:val="2E966BB7"/>
    <w:rsid w:val="2EA6378E"/>
    <w:rsid w:val="2EB422B7"/>
    <w:rsid w:val="2EFA041A"/>
    <w:rsid w:val="2EFE39A1"/>
    <w:rsid w:val="2F030276"/>
    <w:rsid w:val="2F0A5B9E"/>
    <w:rsid w:val="2F4C37C3"/>
    <w:rsid w:val="2F8F06C9"/>
    <w:rsid w:val="2F9B1CB6"/>
    <w:rsid w:val="2FAE703D"/>
    <w:rsid w:val="2FFB341A"/>
    <w:rsid w:val="30495AEE"/>
    <w:rsid w:val="308D6667"/>
    <w:rsid w:val="309616EE"/>
    <w:rsid w:val="30C06FFA"/>
    <w:rsid w:val="31B8110D"/>
    <w:rsid w:val="3203697C"/>
    <w:rsid w:val="322200E2"/>
    <w:rsid w:val="326D39B9"/>
    <w:rsid w:val="32E63F50"/>
    <w:rsid w:val="32FD131B"/>
    <w:rsid w:val="33B62A13"/>
    <w:rsid w:val="341B137D"/>
    <w:rsid w:val="341D20C2"/>
    <w:rsid w:val="345D0A2D"/>
    <w:rsid w:val="34A067B8"/>
    <w:rsid w:val="34B922E2"/>
    <w:rsid w:val="34C525BA"/>
    <w:rsid w:val="34D15B61"/>
    <w:rsid w:val="357128EB"/>
    <w:rsid w:val="35BB780C"/>
    <w:rsid w:val="3615578A"/>
    <w:rsid w:val="361F68CD"/>
    <w:rsid w:val="36715DF8"/>
    <w:rsid w:val="36731EFA"/>
    <w:rsid w:val="369307A8"/>
    <w:rsid w:val="36A14460"/>
    <w:rsid w:val="36CB747A"/>
    <w:rsid w:val="373D2864"/>
    <w:rsid w:val="375A6A5C"/>
    <w:rsid w:val="375F0B8D"/>
    <w:rsid w:val="37996ED4"/>
    <w:rsid w:val="37B430FE"/>
    <w:rsid w:val="37DA7D7B"/>
    <w:rsid w:val="37DF64CC"/>
    <w:rsid w:val="37FB4911"/>
    <w:rsid w:val="380B7E18"/>
    <w:rsid w:val="3865133F"/>
    <w:rsid w:val="38B62C22"/>
    <w:rsid w:val="391A6368"/>
    <w:rsid w:val="391E176F"/>
    <w:rsid w:val="39322064"/>
    <w:rsid w:val="39A357E9"/>
    <w:rsid w:val="39D80585"/>
    <w:rsid w:val="3A21410E"/>
    <w:rsid w:val="3AA31EB6"/>
    <w:rsid w:val="3AD13FF8"/>
    <w:rsid w:val="3AD65076"/>
    <w:rsid w:val="3B4B0C95"/>
    <w:rsid w:val="3B6D32AE"/>
    <w:rsid w:val="3BA77F32"/>
    <w:rsid w:val="3BB00387"/>
    <w:rsid w:val="3BCE4915"/>
    <w:rsid w:val="3BE70BB1"/>
    <w:rsid w:val="3C310D00"/>
    <w:rsid w:val="3D322839"/>
    <w:rsid w:val="3D5C0F6C"/>
    <w:rsid w:val="3DA85E6A"/>
    <w:rsid w:val="3DD42164"/>
    <w:rsid w:val="3DF449DC"/>
    <w:rsid w:val="3E073F0C"/>
    <w:rsid w:val="3EBD5A4F"/>
    <w:rsid w:val="3F256F02"/>
    <w:rsid w:val="3F4C6DD9"/>
    <w:rsid w:val="3F535B42"/>
    <w:rsid w:val="3FC04770"/>
    <w:rsid w:val="41222539"/>
    <w:rsid w:val="41A258D2"/>
    <w:rsid w:val="41A85106"/>
    <w:rsid w:val="422737F2"/>
    <w:rsid w:val="422D28BC"/>
    <w:rsid w:val="426A1479"/>
    <w:rsid w:val="4344278F"/>
    <w:rsid w:val="43A50567"/>
    <w:rsid w:val="43C90CB0"/>
    <w:rsid w:val="44177DC4"/>
    <w:rsid w:val="441E4A38"/>
    <w:rsid w:val="444750B1"/>
    <w:rsid w:val="44581BCD"/>
    <w:rsid w:val="4470140D"/>
    <w:rsid w:val="447E66EC"/>
    <w:rsid w:val="44FE4C76"/>
    <w:rsid w:val="453179FB"/>
    <w:rsid w:val="45403AB0"/>
    <w:rsid w:val="455C4C58"/>
    <w:rsid w:val="455E668A"/>
    <w:rsid w:val="458C795A"/>
    <w:rsid w:val="45951189"/>
    <w:rsid w:val="45CB6C02"/>
    <w:rsid w:val="45E218B7"/>
    <w:rsid w:val="46521ACD"/>
    <w:rsid w:val="465E5A16"/>
    <w:rsid w:val="466F5C82"/>
    <w:rsid w:val="4673026C"/>
    <w:rsid w:val="46803C86"/>
    <w:rsid w:val="46930F4B"/>
    <w:rsid w:val="46DB4739"/>
    <w:rsid w:val="47076BDE"/>
    <w:rsid w:val="4718158C"/>
    <w:rsid w:val="47466BAD"/>
    <w:rsid w:val="483322C6"/>
    <w:rsid w:val="489E7188"/>
    <w:rsid w:val="48D01911"/>
    <w:rsid w:val="48E64F7D"/>
    <w:rsid w:val="494C58F8"/>
    <w:rsid w:val="49E13EED"/>
    <w:rsid w:val="49FB2A0E"/>
    <w:rsid w:val="4B230E73"/>
    <w:rsid w:val="4B7D6540"/>
    <w:rsid w:val="4B950404"/>
    <w:rsid w:val="4B9677B7"/>
    <w:rsid w:val="4BDC3498"/>
    <w:rsid w:val="4C3A69CD"/>
    <w:rsid w:val="4C576D93"/>
    <w:rsid w:val="4C8B78DA"/>
    <w:rsid w:val="4CF96678"/>
    <w:rsid w:val="4D3B0DF4"/>
    <w:rsid w:val="4D5D1852"/>
    <w:rsid w:val="4E323BE8"/>
    <w:rsid w:val="4E6B4EB5"/>
    <w:rsid w:val="4EC062F0"/>
    <w:rsid w:val="4EE5480E"/>
    <w:rsid w:val="4F593F0A"/>
    <w:rsid w:val="501C5359"/>
    <w:rsid w:val="502A3D05"/>
    <w:rsid w:val="503B2178"/>
    <w:rsid w:val="50740319"/>
    <w:rsid w:val="50B637AA"/>
    <w:rsid w:val="50E4783A"/>
    <w:rsid w:val="51383C4F"/>
    <w:rsid w:val="519423D1"/>
    <w:rsid w:val="51A944D7"/>
    <w:rsid w:val="51C46D41"/>
    <w:rsid w:val="51CB0152"/>
    <w:rsid w:val="527B0EE8"/>
    <w:rsid w:val="52AC12B8"/>
    <w:rsid w:val="52C4142B"/>
    <w:rsid w:val="52D96979"/>
    <w:rsid w:val="52E16216"/>
    <w:rsid w:val="531F2746"/>
    <w:rsid w:val="53BD56B1"/>
    <w:rsid w:val="53E9110A"/>
    <w:rsid w:val="53F81C02"/>
    <w:rsid w:val="540A5F97"/>
    <w:rsid w:val="5431081D"/>
    <w:rsid w:val="544243AE"/>
    <w:rsid w:val="5450169A"/>
    <w:rsid w:val="54527E9D"/>
    <w:rsid w:val="547F0371"/>
    <w:rsid w:val="54F153AC"/>
    <w:rsid w:val="54FC0881"/>
    <w:rsid w:val="553500D9"/>
    <w:rsid w:val="55811253"/>
    <w:rsid w:val="55FC7A4E"/>
    <w:rsid w:val="563C60E7"/>
    <w:rsid w:val="564E495A"/>
    <w:rsid w:val="56677CA1"/>
    <w:rsid w:val="567F5CF0"/>
    <w:rsid w:val="56A45C08"/>
    <w:rsid w:val="56D6310A"/>
    <w:rsid w:val="56EA032E"/>
    <w:rsid w:val="570173D3"/>
    <w:rsid w:val="5705133C"/>
    <w:rsid w:val="57400EA9"/>
    <w:rsid w:val="57561360"/>
    <w:rsid w:val="577B5ECF"/>
    <w:rsid w:val="57865AE1"/>
    <w:rsid w:val="57D822E9"/>
    <w:rsid w:val="57FC28DD"/>
    <w:rsid w:val="5807050A"/>
    <w:rsid w:val="581341B6"/>
    <w:rsid w:val="5834255F"/>
    <w:rsid w:val="58381D17"/>
    <w:rsid w:val="58410C04"/>
    <w:rsid w:val="5896724E"/>
    <w:rsid w:val="58BA3959"/>
    <w:rsid w:val="59252901"/>
    <w:rsid w:val="59FA59B2"/>
    <w:rsid w:val="5A192C75"/>
    <w:rsid w:val="5A2B3972"/>
    <w:rsid w:val="5B04117E"/>
    <w:rsid w:val="5B680487"/>
    <w:rsid w:val="5C864F30"/>
    <w:rsid w:val="5D3D2AC0"/>
    <w:rsid w:val="5D484A66"/>
    <w:rsid w:val="5D7D11DA"/>
    <w:rsid w:val="5E3E78DD"/>
    <w:rsid w:val="5E4C43F6"/>
    <w:rsid w:val="5F0670A5"/>
    <w:rsid w:val="5F2B154B"/>
    <w:rsid w:val="5F5B682F"/>
    <w:rsid w:val="60051D88"/>
    <w:rsid w:val="60112415"/>
    <w:rsid w:val="601C56B1"/>
    <w:rsid w:val="60DD7AB3"/>
    <w:rsid w:val="60F12A9E"/>
    <w:rsid w:val="61210681"/>
    <w:rsid w:val="617A78E4"/>
    <w:rsid w:val="618F70CA"/>
    <w:rsid w:val="61B80987"/>
    <w:rsid w:val="61F54A85"/>
    <w:rsid w:val="625D5AD6"/>
    <w:rsid w:val="62643D44"/>
    <w:rsid w:val="62703318"/>
    <w:rsid w:val="62DC198E"/>
    <w:rsid w:val="62EC1340"/>
    <w:rsid w:val="631F4D51"/>
    <w:rsid w:val="635E579B"/>
    <w:rsid w:val="637A77A0"/>
    <w:rsid w:val="638E1BE0"/>
    <w:rsid w:val="6395329D"/>
    <w:rsid w:val="63CB74B4"/>
    <w:rsid w:val="64395556"/>
    <w:rsid w:val="64530104"/>
    <w:rsid w:val="64AB3B3B"/>
    <w:rsid w:val="64E15985"/>
    <w:rsid w:val="65471466"/>
    <w:rsid w:val="654974E7"/>
    <w:rsid w:val="65D156C3"/>
    <w:rsid w:val="663F2E44"/>
    <w:rsid w:val="66427496"/>
    <w:rsid w:val="66472A1B"/>
    <w:rsid w:val="666D4F3D"/>
    <w:rsid w:val="67474DEA"/>
    <w:rsid w:val="67C0142B"/>
    <w:rsid w:val="68321A6E"/>
    <w:rsid w:val="6846405A"/>
    <w:rsid w:val="68AD72B3"/>
    <w:rsid w:val="68D86FD9"/>
    <w:rsid w:val="694D717E"/>
    <w:rsid w:val="69505660"/>
    <w:rsid w:val="69563F1D"/>
    <w:rsid w:val="69725E53"/>
    <w:rsid w:val="698A7B7F"/>
    <w:rsid w:val="69A135F8"/>
    <w:rsid w:val="69CC1075"/>
    <w:rsid w:val="69D77920"/>
    <w:rsid w:val="6A1656A5"/>
    <w:rsid w:val="6A316998"/>
    <w:rsid w:val="6A485F21"/>
    <w:rsid w:val="6A594FED"/>
    <w:rsid w:val="6A8A7B27"/>
    <w:rsid w:val="6A906989"/>
    <w:rsid w:val="6AD3717A"/>
    <w:rsid w:val="6B206441"/>
    <w:rsid w:val="6B2C13D5"/>
    <w:rsid w:val="6B705C1C"/>
    <w:rsid w:val="6B9A177D"/>
    <w:rsid w:val="6BA61E86"/>
    <w:rsid w:val="6BAD6882"/>
    <w:rsid w:val="6C070CC1"/>
    <w:rsid w:val="6C675BA6"/>
    <w:rsid w:val="6CB7229A"/>
    <w:rsid w:val="6CDB1656"/>
    <w:rsid w:val="6D0D204D"/>
    <w:rsid w:val="6D1F7727"/>
    <w:rsid w:val="6DB53EFA"/>
    <w:rsid w:val="6DC84DBC"/>
    <w:rsid w:val="6E0078F9"/>
    <w:rsid w:val="6E145DD2"/>
    <w:rsid w:val="6E206165"/>
    <w:rsid w:val="6E753726"/>
    <w:rsid w:val="6EB15034"/>
    <w:rsid w:val="6EC31F5F"/>
    <w:rsid w:val="6ED55BC6"/>
    <w:rsid w:val="6EF3159C"/>
    <w:rsid w:val="6F465219"/>
    <w:rsid w:val="6F8F3731"/>
    <w:rsid w:val="6FAB3206"/>
    <w:rsid w:val="6FAE1BFF"/>
    <w:rsid w:val="6FB52E24"/>
    <w:rsid w:val="6FE639D3"/>
    <w:rsid w:val="6FF825A9"/>
    <w:rsid w:val="703B00B1"/>
    <w:rsid w:val="704446D8"/>
    <w:rsid w:val="706E38D2"/>
    <w:rsid w:val="706E3A0C"/>
    <w:rsid w:val="70BB4183"/>
    <w:rsid w:val="70D53E32"/>
    <w:rsid w:val="71110EF6"/>
    <w:rsid w:val="71743ED7"/>
    <w:rsid w:val="71A57600"/>
    <w:rsid w:val="71C13225"/>
    <w:rsid w:val="71FA3A61"/>
    <w:rsid w:val="722F7CDA"/>
    <w:rsid w:val="727060F2"/>
    <w:rsid w:val="72893780"/>
    <w:rsid w:val="72920DE0"/>
    <w:rsid w:val="72F26CC1"/>
    <w:rsid w:val="7323136C"/>
    <w:rsid w:val="73D26B3D"/>
    <w:rsid w:val="73F37DAD"/>
    <w:rsid w:val="742448B0"/>
    <w:rsid w:val="7478058F"/>
    <w:rsid w:val="74A44C23"/>
    <w:rsid w:val="74A45961"/>
    <w:rsid w:val="74BA542A"/>
    <w:rsid w:val="74FE058D"/>
    <w:rsid w:val="75E52D1A"/>
    <w:rsid w:val="76721939"/>
    <w:rsid w:val="76C26AA8"/>
    <w:rsid w:val="774D3BDA"/>
    <w:rsid w:val="775B0E4F"/>
    <w:rsid w:val="778D3D77"/>
    <w:rsid w:val="77B67EAA"/>
    <w:rsid w:val="77FD42D0"/>
    <w:rsid w:val="78066F01"/>
    <w:rsid w:val="78AD4492"/>
    <w:rsid w:val="790D56B2"/>
    <w:rsid w:val="798258F6"/>
    <w:rsid w:val="79837373"/>
    <w:rsid w:val="79A84E9D"/>
    <w:rsid w:val="79C37817"/>
    <w:rsid w:val="7A013D6A"/>
    <w:rsid w:val="7A1C31C5"/>
    <w:rsid w:val="7A4F14D0"/>
    <w:rsid w:val="7A635C33"/>
    <w:rsid w:val="7BB11019"/>
    <w:rsid w:val="7C6C1876"/>
    <w:rsid w:val="7C754661"/>
    <w:rsid w:val="7CB3184A"/>
    <w:rsid w:val="7CF433D9"/>
    <w:rsid w:val="7CFC2684"/>
    <w:rsid w:val="7D140F7B"/>
    <w:rsid w:val="7D2176AB"/>
    <w:rsid w:val="7E2620D9"/>
    <w:rsid w:val="7E3460BF"/>
    <w:rsid w:val="7EAC6631"/>
    <w:rsid w:val="7F182D88"/>
    <w:rsid w:val="7F1D1A5F"/>
    <w:rsid w:val="7F840BB2"/>
    <w:rsid w:val="7F961824"/>
    <w:rsid w:val="7FB16D39"/>
    <w:rsid w:val="7FBF3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6"/>
    <w:next w:val="7"/>
    <w:qFormat/>
    <w:uiPriority w:val="0"/>
    <w:pPr>
      <w:keepNext/>
      <w:keepLines/>
      <w:spacing w:before="260" w:after="260" w:line="413" w:lineRule="auto"/>
      <w:outlineLvl w:val="2"/>
    </w:pPr>
  </w:style>
  <w:style w:type="paragraph" w:styleId="8">
    <w:name w:val="heading 4"/>
    <w:basedOn w:val="1"/>
    <w:next w:val="1"/>
    <w:qFormat/>
    <w:uiPriority w:val="9"/>
    <w:pPr>
      <w:keepNext/>
      <w:keepLines/>
      <w:spacing w:before="280" w:after="290" w:line="376" w:lineRule="auto"/>
      <w:outlineLvl w:val="3"/>
    </w:pPr>
    <w:rPr>
      <w:rFonts w:ascii="Cambria" w:hAnsi="Cambria"/>
      <w:b/>
      <w:bCs/>
      <w:sz w:val="28"/>
      <w:szCs w:val="28"/>
    </w:rPr>
  </w:style>
  <w:style w:type="character" w:default="1" w:styleId="17">
    <w:name w:val="Default Paragraph Font"/>
    <w:semiHidden/>
    <w:unhideWhenUsed/>
    <w:qFormat/>
    <w:uiPriority w:val="1"/>
  </w:style>
  <w:style w:type="table" w:default="1" w:styleId="2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line="480" w:lineRule="auto"/>
      <w:jc w:val="center"/>
    </w:pPr>
    <w:rPr>
      <w:rFonts w:hint="eastAsia" w:ascii="宋体" w:eastAsia="楷体_GB2312"/>
      <w:b/>
      <w:sz w:val="72"/>
    </w:rPr>
  </w:style>
  <w:style w:type="paragraph" w:styleId="6">
    <w:name w:val="Title"/>
    <w:basedOn w:val="1"/>
    <w:next w:val="1"/>
    <w:qFormat/>
    <w:uiPriority w:val="10"/>
    <w:pPr>
      <w:spacing w:before="240" w:after="60"/>
      <w:jc w:val="center"/>
      <w:outlineLvl w:val="0"/>
    </w:pPr>
    <w:rPr>
      <w:rFonts w:ascii="Cambria" w:hAnsi="Cambria"/>
      <w:b/>
      <w:bCs/>
      <w:sz w:val="32"/>
      <w:szCs w:val="32"/>
    </w:rPr>
  </w:style>
  <w:style w:type="paragraph" w:styleId="7">
    <w:name w:val="Normal Indent"/>
    <w:basedOn w:val="1"/>
    <w:link w:val="31"/>
    <w:qFormat/>
    <w:uiPriority w:val="0"/>
    <w:pPr>
      <w:overflowPunct w:val="0"/>
      <w:snapToGrid w:val="0"/>
      <w:spacing w:line="317" w:lineRule="auto"/>
      <w:ind w:firstLine="420"/>
      <w:textAlignment w:val="bottom"/>
    </w:pPr>
    <w:rPr>
      <w:rFonts w:ascii="BIAODIAN" w:hAnsi="BIAODIAN" w:eastAsia="彩虹粗仿宋"/>
      <w:kern w:val="0"/>
      <w:sz w:val="28"/>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Plain Text"/>
    <w:basedOn w:val="1"/>
    <w:qFormat/>
    <w:uiPriority w:val="0"/>
    <w:rPr>
      <w:rFonts w:hint="eastAsia" w:ascii="宋体" w:hAnsi="Courier New"/>
    </w:rPr>
  </w:style>
  <w:style w:type="paragraph" w:styleId="12">
    <w:name w:val="Date"/>
    <w:basedOn w:val="1"/>
    <w:next w:val="1"/>
    <w:qFormat/>
    <w:uiPriority w:val="0"/>
    <w:rPr>
      <w:rFonts w:eastAsia="楷体_GB2312"/>
    </w:rPr>
  </w:style>
  <w:style w:type="paragraph" w:styleId="13">
    <w:name w:val="Balloon Text"/>
    <w:basedOn w:val="1"/>
    <w:link w:val="32"/>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Body Text Indent 3"/>
    <w:basedOn w:val="1"/>
    <w:qFormat/>
    <w:uiPriority w:val="0"/>
    <w:pPr>
      <w:spacing w:after="120"/>
      <w:ind w:left="420" w:leftChars="200"/>
    </w:pPr>
    <w:rPr>
      <w:sz w:val="16"/>
      <w:szCs w:val="16"/>
    </w:rPr>
  </w:style>
  <w:style w:type="character" w:styleId="18">
    <w:name w:val="Strong"/>
    <w:basedOn w:val="17"/>
    <w:qFormat/>
    <w:uiPriority w:val="22"/>
    <w:rPr>
      <w:b/>
    </w:rPr>
  </w:style>
  <w:style w:type="character" w:styleId="19">
    <w:name w:val="page number"/>
    <w:basedOn w:val="17"/>
    <w:qFormat/>
    <w:uiPriority w:val="0"/>
  </w:style>
  <w:style w:type="character" w:styleId="20">
    <w:name w:val="FollowedHyperlink"/>
    <w:basedOn w:val="17"/>
    <w:semiHidden/>
    <w:unhideWhenUsed/>
    <w:qFormat/>
    <w:uiPriority w:val="99"/>
    <w:rPr>
      <w:color w:val="4AA9DF"/>
      <w:u w:val="none"/>
    </w:rPr>
  </w:style>
  <w:style w:type="character" w:styleId="21">
    <w:name w:val="Emphasis"/>
    <w:basedOn w:val="17"/>
    <w:qFormat/>
    <w:uiPriority w:val="20"/>
  </w:style>
  <w:style w:type="character" w:styleId="22">
    <w:name w:val="Hyperlink"/>
    <w:basedOn w:val="17"/>
    <w:semiHidden/>
    <w:unhideWhenUsed/>
    <w:qFormat/>
    <w:uiPriority w:val="99"/>
    <w:rPr>
      <w:color w:val="4AA9DF"/>
      <w:u w:val="none"/>
    </w:rPr>
  </w:style>
  <w:style w:type="character" w:styleId="23">
    <w:name w:val="HTML Code"/>
    <w:basedOn w:val="17"/>
    <w:semiHidden/>
    <w:unhideWhenUsed/>
    <w:qFormat/>
    <w:uiPriority w:val="99"/>
    <w:rPr>
      <w:rFonts w:ascii="Courier New" w:hAnsi="Courier New"/>
      <w:sz w:val="20"/>
    </w:rPr>
  </w:style>
  <w:style w:type="paragraph" w:customStyle="1" w:styleId="25">
    <w:name w:val="索引标题1"/>
    <w:basedOn w:val="1"/>
    <w:next w:val="1"/>
    <w:qFormat/>
    <w:uiPriority w:val="0"/>
    <w:pPr>
      <w:spacing w:before="120" w:after="120" w:line="360" w:lineRule="auto"/>
      <w:ind w:firstLine="200" w:firstLineChars="200"/>
      <w:jc w:val="left"/>
    </w:pPr>
    <w:rPr>
      <w:b/>
      <w:bCs/>
      <w:i/>
      <w:iCs/>
      <w:szCs w:val="24"/>
    </w:rPr>
  </w:style>
  <w:style w:type="paragraph" w:customStyle="1" w:styleId="26">
    <w:name w:val="p0"/>
    <w:basedOn w:val="1"/>
    <w:qFormat/>
    <w:uiPriority w:val="0"/>
    <w:pPr>
      <w:widowControl/>
      <w:jc w:val="left"/>
    </w:pPr>
    <w:rPr>
      <w:kern w:val="0"/>
      <w:szCs w:val="21"/>
    </w:rPr>
  </w:style>
  <w:style w:type="paragraph" w:customStyle="1" w:styleId="27">
    <w:name w:val="样式 Default + 仿宋_GB2312 三号 自动设置 首行缩进:  0.84 厘米 右侧:  0.28 厘米 ..."/>
    <w:basedOn w:val="1"/>
    <w:qFormat/>
    <w:uiPriority w:val="0"/>
    <w:pPr>
      <w:autoSpaceDE w:val="0"/>
      <w:autoSpaceDN w:val="0"/>
      <w:adjustRightInd w:val="0"/>
      <w:spacing w:line="620" w:lineRule="atLeast"/>
      <w:ind w:right="158" w:firstLine="478"/>
      <w:jc w:val="left"/>
    </w:pPr>
    <w:rPr>
      <w:rFonts w:ascii="仿宋_GB2312" w:eastAsia="仿宋_GB2312"/>
      <w:kern w:val="0"/>
      <w:sz w:val="28"/>
    </w:rPr>
  </w:style>
  <w:style w:type="paragraph" w:styleId="28">
    <w:name w:val="List Paragraph"/>
    <w:basedOn w:val="1"/>
    <w:qFormat/>
    <w:uiPriority w:val="34"/>
    <w:pPr>
      <w:adjustRightInd w:val="0"/>
      <w:spacing w:line="300" w:lineRule="auto"/>
      <w:ind w:firstLine="420" w:firstLineChars="200"/>
    </w:pPr>
    <w:rPr>
      <w:rFonts w:ascii="Arial" w:hAnsi="Arial"/>
      <w:spacing w:val="20"/>
      <w:szCs w:val="21"/>
    </w:rPr>
  </w:style>
  <w:style w:type="paragraph" w:customStyle="1" w:styleId="29">
    <w:name w:val="Default"/>
    <w:qFormat/>
    <w:uiPriority w:val="0"/>
    <w:pPr>
      <w:widowControl w:val="0"/>
      <w:autoSpaceDE w:val="0"/>
      <w:autoSpaceDN w:val="0"/>
    </w:pPr>
    <w:rPr>
      <w:rFonts w:ascii="仿宋" w:hAnsi="仿宋" w:eastAsia="仿宋" w:cs="Times New Roman"/>
      <w:color w:val="000000"/>
      <w:sz w:val="24"/>
      <w:lang w:val="en-US" w:eastAsia="zh-CN" w:bidi="ar-SA"/>
    </w:rPr>
  </w:style>
  <w:style w:type="paragraph" w:customStyle="1" w:styleId="30">
    <w:name w:val="List Paragraph2"/>
    <w:basedOn w:val="1"/>
    <w:qFormat/>
    <w:uiPriority w:val="0"/>
    <w:pPr>
      <w:ind w:left="720"/>
      <w:contextualSpacing/>
    </w:pPr>
  </w:style>
  <w:style w:type="character" w:customStyle="1" w:styleId="31">
    <w:name w:val="正文缩进 字符"/>
    <w:link w:val="7"/>
    <w:qFormat/>
    <w:uiPriority w:val="0"/>
    <w:rPr>
      <w:rFonts w:ascii="BIAODIAN" w:hAnsi="BIAODIAN" w:eastAsia="彩虹粗仿宋"/>
      <w:sz w:val="28"/>
    </w:rPr>
  </w:style>
  <w:style w:type="character" w:customStyle="1" w:styleId="32">
    <w:name w:val="批注框文本 字符"/>
    <w:link w:val="1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428</Words>
  <Characters>2443</Characters>
  <Lines>20</Lines>
  <Paragraphs>5</Paragraphs>
  <TotalTime>1</TotalTime>
  <ScaleCrop>false</ScaleCrop>
  <LinksUpToDate>false</LinksUpToDate>
  <CharactersWithSpaces>2866</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2015-07-27T10:31:00Z</dcterms:created>
  <dc:creator>ShiYue</dc:creator>
  <cp:lastModifiedBy>zrc</cp:lastModifiedBy>
  <cp:lastPrinted>2021-03-31T06:36:00Z</cp:lastPrinted>
  <dcterms:modified xsi:type="dcterms:W3CDTF">2021-11-06T07:58:45Z</dcterms:modified>
  <dc:title>江苏常熟农村商业银行股份有限公司</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ICV">
    <vt:lpwstr>E05A157646A347BC96AA13DF367DFA8B</vt:lpwstr>
  </property>
</Properties>
</file>