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150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"/>
        <w:gridCol w:w="3400"/>
        <w:gridCol w:w="200"/>
        <w:gridCol w:w="7100"/>
        <w:gridCol w:w="8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0" w:hRule="atLeast"/>
        </w:trPr>
        <w:tc>
          <w:tcPr>
            <w:tcW w:w="1" w:type="dxa"/>
            <w:vAlign w:val="top"/>
          </w:tcPr>
          <w:p>
            <w:pPr>
              <w:pStyle w:val="7"/>
            </w:pPr>
            <w:bookmarkStart w:id="0" w:name="JR_PAGE_ANCHOR_0_1"/>
            <w:bookmarkEnd w:id="0"/>
          </w:p>
        </w:tc>
        <w:tc>
          <w:tcPr>
            <w:tcW w:w="3400" w:type="dxa"/>
            <w:vAlign w:val="top"/>
          </w:tcPr>
          <w:p>
            <w:pPr>
              <w:pStyle w:val="7"/>
            </w:pPr>
          </w:p>
        </w:tc>
        <w:tc>
          <w:tcPr>
            <w:tcW w:w="200" w:type="dxa"/>
            <w:vAlign w:val="top"/>
          </w:tcPr>
          <w:p>
            <w:pPr>
              <w:pStyle w:val="7"/>
            </w:pPr>
          </w:p>
        </w:tc>
        <w:tc>
          <w:tcPr>
            <w:tcW w:w="7100" w:type="dxa"/>
            <w:vAlign w:val="top"/>
          </w:tcPr>
          <w:p>
            <w:pPr>
              <w:pStyle w:val="7"/>
            </w:pP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0" w:after="0" w:line="240" w:lineRule="auto"/>
              <w:jc w:val="center"/>
            </w:pPr>
            <w:r>
              <w:rPr>
                <w:rFonts w:hint="eastAsia" w:ascii="原版宋体" w:hAnsi="原版宋体" w:eastAsia="原版宋体" w:cs="原版宋体"/>
                <w:b/>
                <w:color w:val="000000"/>
                <w:sz w:val="40"/>
                <w:lang w:val="en-US" w:eastAsia="zh-CN"/>
              </w:rPr>
              <w:t>理财业务年度报告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3400" w:type="dxa"/>
            <w:vAlign w:val="top"/>
          </w:tcPr>
          <w:p>
            <w:pPr>
              <w:pStyle w:val="7"/>
            </w:pPr>
          </w:p>
        </w:tc>
        <w:tc>
          <w:tcPr>
            <w:tcW w:w="200" w:type="dxa"/>
            <w:vAlign w:val="top"/>
          </w:tcPr>
          <w:p>
            <w:pPr>
              <w:pStyle w:val="7"/>
            </w:pPr>
          </w:p>
        </w:tc>
        <w:tc>
          <w:tcPr>
            <w:tcW w:w="7100" w:type="dxa"/>
            <w:vAlign w:val="top"/>
          </w:tcPr>
          <w:p>
            <w:pPr>
              <w:pStyle w:val="7"/>
            </w:pP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r>
              <w:rPr>
                <w:rFonts w:ascii="原版宋体" w:hAnsi="原版宋体" w:eastAsia="原版宋体" w:cs="原版宋体"/>
                <w:b/>
                <w:color w:val="000000"/>
                <w:sz w:val="20"/>
              </w:rPr>
              <w:t>1  重要提示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 xml:space="preserve">    产品的过往业绩并不代表其未来表现。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 xml:space="preserve">    本报告中财务资料未经审计。</w:t>
            </w:r>
            <w:bookmarkStart w:id="1" w:name="_GoBack"/>
            <w:bookmarkEnd w:id="1"/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 xml:space="preserve">    本报告期自202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lang w:val="en-US" w:eastAsia="zh-CN"/>
              </w:rPr>
              <w:t>1</w:t>
            </w:r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>年01月01日起至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lang w:val="en-US" w:eastAsia="zh-CN"/>
              </w:rPr>
              <w:t>12</w:t>
            </w:r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>月3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lang w:val="en-US" w:eastAsia="zh-CN"/>
              </w:rPr>
              <w:t>1</w:t>
            </w:r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>日止。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3400" w:type="dxa"/>
            <w:vAlign w:val="top"/>
          </w:tcPr>
          <w:p>
            <w:pPr>
              <w:pStyle w:val="7"/>
            </w:pPr>
          </w:p>
        </w:tc>
        <w:tc>
          <w:tcPr>
            <w:tcW w:w="200" w:type="dxa"/>
            <w:vAlign w:val="top"/>
          </w:tcPr>
          <w:p>
            <w:pPr>
              <w:pStyle w:val="7"/>
            </w:pPr>
          </w:p>
        </w:tc>
        <w:tc>
          <w:tcPr>
            <w:tcW w:w="7100" w:type="dxa"/>
            <w:vAlign w:val="top"/>
          </w:tcPr>
          <w:p>
            <w:pPr>
              <w:pStyle w:val="7"/>
            </w:pP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  <w:r>
              <w:rPr>
                <w:rFonts w:ascii="原版宋体" w:hAnsi="原版宋体" w:eastAsia="原版宋体" w:cs="原版宋体"/>
                <w:b/>
                <w:color w:val="000000"/>
                <w:sz w:val="20"/>
              </w:rPr>
              <w:t xml:space="preserve">2  </w:t>
            </w:r>
            <w:r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  <w:t>当期理财产品发行情况</w:t>
            </w:r>
          </w:p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</w:p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</w:p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</w:p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</w:tbl>
    <w:p>
      <w:pPr>
        <w:pStyle w:val="2"/>
        <w:spacing w:before="5"/>
        <w:rPr>
          <w:rFonts w:hint="eastAsia" w:ascii="宋体" w:hAnsi="宋体" w:eastAsia="宋体" w:cs="宋体"/>
          <w:sz w:val="14"/>
        </w:rPr>
      </w:pPr>
    </w:p>
    <w:tbl>
      <w:tblPr>
        <w:tblStyle w:val="5"/>
        <w:tblW w:w="11487" w:type="dxa"/>
        <w:tblInd w:w="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09"/>
        <w:gridCol w:w="2535"/>
        <w:gridCol w:w="50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5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产品类型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2" w:lineRule="exact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新发产品数量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1" w:firstLine="800" w:firstLineChars="400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tabs>
                <w:tab w:val="left" w:pos="1701"/>
              </w:tabs>
              <w:spacing w:before="0" w:line="292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b w:val="0"/>
                <w:bCs w:val="0"/>
                <w:color w:val="000000"/>
                <w:sz w:val="20"/>
                <w:szCs w:val="22"/>
                <w:lang w:val="en-US" w:eastAsia="zh-CN" w:bidi="ar-SA"/>
              </w:rPr>
              <w:t>按募集方式：公募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14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2" w:lineRule="exact"/>
              <w:ind w:firstLine="2200" w:firstLineChars="1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8912236.8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tabs>
                <w:tab w:val="left" w:pos="1701"/>
              </w:tabs>
              <w:spacing w:before="0" w:line="292" w:lineRule="exact"/>
              <w:ind w:left="11" w:leftChars="0" w:right="0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私募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 w:leftChars="0" w:right="0" w:rightChars="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 w:leftChars="0" w:right="0" w:rightChars="0" w:firstLine="1000" w:firstLineChars="5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2" w:line="292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15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2" w:line="292" w:lineRule="exact"/>
              <w:ind w:left="1284" w:firstLine="1000" w:firstLineChars="5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8917236.8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8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7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按投资性质：固定收益类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15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84" w:firstLine="1000" w:firstLineChars="5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8917236.8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权益类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商品及金融衍生品类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129" w:lef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12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混合类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15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284" w:firstLine="1000" w:firstLineChars="5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8917236.8</w:t>
            </w:r>
          </w:p>
        </w:tc>
      </w:tr>
    </w:tbl>
    <w:p>
      <w:pPr>
        <w:pStyle w:val="2"/>
        <w:spacing w:before="12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spacing w:before="0" w:after="0" w:line="360" w:lineRule="auto"/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  <w:t>3  当期理财产品到期情况</w:t>
      </w:r>
    </w:p>
    <w:p>
      <w:pPr>
        <w:pStyle w:val="2"/>
        <w:spacing w:before="4" w:after="1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tbl>
      <w:tblPr>
        <w:tblStyle w:val="5"/>
        <w:tblW w:w="11486" w:type="dxa"/>
        <w:tblInd w:w="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61"/>
        <w:gridCol w:w="2567"/>
        <w:gridCol w:w="495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5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产品类型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2" w:lineRule="exact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到期产品数量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1" w:firstLine="600" w:firstLineChars="300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tabs>
                <w:tab w:val="left" w:pos="1701"/>
              </w:tabs>
              <w:spacing w:before="0" w:line="292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按募集方式：公募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12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2" w:lineRule="exact"/>
              <w:ind w:firstLine="2200" w:firstLineChars="1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8659370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tabs>
                <w:tab w:val="left" w:pos="1701"/>
              </w:tabs>
              <w:spacing w:before="0" w:line="292" w:lineRule="exact"/>
              <w:ind w:left="11" w:leftChars="0" w:right="0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私募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 w:leftChars="0" w:right="0" w:rightChars="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6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2" w:lineRule="exact"/>
              <w:ind w:right="0" w:rightChars="0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17000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2" w:line="292" w:lineRule="exact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18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2" w:line="292" w:lineRule="exact"/>
              <w:ind w:firstLine="2200" w:firstLineChars="1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8829370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7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按投资性质：固定收益类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4" w:lineRule="exact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18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84" w:firstLine="1000" w:firstLineChars="5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8829370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权益类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商品及金融衍生品类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129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混合类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18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7" w:lineRule="exact"/>
              <w:ind w:firstLine="2200" w:firstLineChars="1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8829370</w:t>
            </w:r>
          </w:p>
        </w:tc>
      </w:tr>
    </w:tbl>
    <w:p>
      <w:pPr>
        <w:pStyle w:val="2"/>
        <w:spacing w:before="12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pStyle w:val="2"/>
        <w:spacing w:before="12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spacing w:before="0" w:after="0" w:line="360" w:lineRule="auto"/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  <w:t>4  期末存续理财产品情况</w:t>
      </w:r>
    </w:p>
    <w:p>
      <w:pPr>
        <w:pStyle w:val="2"/>
        <w:spacing w:before="5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tbl>
      <w:tblPr>
        <w:tblStyle w:val="5"/>
        <w:tblW w:w="11486" w:type="dxa"/>
        <w:tblInd w:w="6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58"/>
        <w:gridCol w:w="1338"/>
        <w:gridCol w:w="2411"/>
        <w:gridCol w:w="1275"/>
        <w:gridCol w:w="1578"/>
        <w:gridCol w:w="1426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345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360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产品类型</w:t>
            </w:r>
          </w:p>
        </w:tc>
        <w:tc>
          <w:tcPr>
            <w:tcW w:w="1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360" w:lineRule="exact"/>
              <w:ind w:left="152" w:right="144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存续产品数量</w:t>
            </w:r>
          </w:p>
        </w:tc>
        <w:tc>
          <w:tcPr>
            <w:tcW w:w="241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5" w:lineRule="exact"/>
              <w:ind w:left="256" w:right="244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</w:t>
            </w:r>
          </w:p>
          <w:p>
            <w:pPr>
              <w:pStyle w:val="9"/>
              <w:spacing w:before="0" w:line="306" w:lineRule="exact"/>
              <w:ind w:left="253" w:right="24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（万元）</w:t>
            </w:r>
          </w:p>
        </w:tc>
        <w:tc>
          <w:tcPr>
            <w:tcW w:w="12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5" w:lineRule="exact"/>
              <w:ind w:left="322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</w:t>
            </w:r>
          </w:p>
          <w:p>
            <w:pPr>
              <w:pStyle w:val="9"/>
              <w:spacing w:before="0" w:line="306" w:lineRule="exact"/>
              <w:ind w:left="322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占比</w:t>
            </w:r>
          </w:p>
        </w:tc>
        <w:tc>
          <w:tcPr>
            <w:tcW w:w="15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5" w:lineRule="exact"/>
              <w:ind w:left="135" w:right="13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上期末</w:t>
            </w:r>
          </w:p>
          <w:p>
            <w:pPr>
              <w:pStyle w:val="9"/>
              <w:spacing w:before="0" w:line="306" w:lineRule="exact"/>
              <w:ind w:left="137" w:right="13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金额占比</w:t>
            </w:r>
          </w:p>
        </w:tc>
        <w:tc>
          <w:tcPr>
            <w:tcW w:w="142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5" w:lineRule="exact"/>
              <w:ind w:left="148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金额占</w:t>
            </w:r>
          </w:p>
          <w:p>
            <w:pPr>
              <w:pStyle w:val="9"/>
              <w:spacing w:before="0" w:line="306" w:lineRule="exact"/>
              <w:ind w:left="148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比变动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tabs>
                <w:tab w:val="left" w:pos="1698"/>
              </w:tabs>
              <w:spacing w:before="0" w:line="292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按募集方式：公募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152" w:right="144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28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275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2110720.9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right="226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99.25%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leftChars="0" w:right="22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lang w:val="en-US" w:eastAsia="zh-CN" w:bidi="ar-SA"/>
              </w:rPr>
              <w:t>95.98%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right="163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3.27%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2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私募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152" w:right="144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3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330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16000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right="281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0.75%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leftChars="0" w:right="281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lang w:val="en-US" w:eastAsia="zh-CN" w:bidi="ar-SA"/>
              </w:rPr>
              <w:t>4.02%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right="218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-3.27%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2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152" w:right="144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31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275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2126720.9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right="171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100%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137" w:righ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4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按投资性质：固定收益类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152" w:right="144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31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275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2126720.9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0" w:right="226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100%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137" w:righ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0" w:right="218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 xml:space="preserve"> 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2" w:lineRule="exact"/>
              <w:ind w:left="8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权益类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7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7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5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8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vAlign w:val="top"/>
          </w:tcPr>
          <w:p>
            <w:pPr>
              <w:pStyle w:val="9"/>
              <w:spacing w:before="0" w:line="292" w:lineRule="exact"/>
              <w:ind w:left="8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商品及金融衍生品类</w:t>
            </w:r>
          </w:p>
        </w:tc>
        <w:tc>
          <w:tcPr>
            <w:tcW w:w="1338" w:type="dxa"/>
            <w:vAlign w:val="top"/>
          </w:tcPr>
          <w:p>
            <w:pPr>
              <w:pStyle w:val="9"/>
              <w:ind w:left="7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2411" w:type="dxa"/>
            <w:vAlign w:val="top"/>
          </w:tcPr>
          <w:p>
            <w:pPr>
              <w:pStyle w:val="9"/>
              <w:ind w:left="7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275" w:type="dxa"/>
            <w:vAlign w:val="top"/>
          </w:tcPr>
          <w:p>
            <w:pPr>
              <w:pStyle w:val="9"/>
              <w:ind w:left="5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578" w:type="dxa"/>
            <w:vAlign w:val="top"/>
          </w:tcPr>
          <w:p>
            <w:pPr>
              <w:pStyle w:val="9"/>
              <w:ind w:left="8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426" w:type="dxa"/>
            <w:vAlign w:val="top"/>
          </w:tcPr>
          <w:p>
            <w:pPr>
              <w:pStyle w:val="9"/>
              <w:ind w:left="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vAlign w:val="top"/>
          </w:tcPr>
          <w:p>
            <w:pPr>
              <w:pStyle w:val="9"/>
              <w:spacing w:before="0" w:line="292" w:lineRule="exact"/>
              <w:ind w:left="8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混合类</w:t>
            </w:r>
          </w:p>
        </w:tc>
        <w:tc>
          <w:tcPr>
            <w:tcW w:w="1338" w:type="dxa"/>
            <w:vAlign w:val="top"/>
          </w:tcPr>
          <w:p>
            <w:pPr>
              <w:pStyle w:val="9"/>
              <w:ind w:left="7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2411" w:type="dxa"/>
            <w:vAlign w:val="top"/>
          </w:tcPr>
          <w:p>
            <w:pPr>
              <w:pStyle w:val="9"/>
              <w:ind w:left="7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275" w:type="dxa"/>
            <w:vAlign w:val="top"/>
          </w:tcPr>
          <w:p>
            <w:pPr>
              <w:pStyle w:val="9"/>
              <w:ind w:left="5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578" w:type="dxa"/>
            <w:vAlign w:val="top"/>
          </w:tcPr>
          <w:p>
            <w:pPr>
              <w:pStyle w:val="9"/>
              <w:ind w:left="8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426" w:type="dxa"/>
            <w:vAlign w:val="top"/>
          </w:tcPr>
          <w:p>
            <w:pPr>
              <w:pStyle w:val="9"/>
              <w:ind w:left="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vAlign w:val="top"/>
          </w:tcPr>
          <w:p>
            <w:pPr>
              <w:pStyle w:val="9"/>
              <w:spacing w:before="0" w:line="294" w:lineRule="exact"/>
              <w:ind w:left="8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1338" w:type="dxa"/>
            <w:vAlign w:val="top"/>
          </w:tcPr>
          <w:p>
            <w:pPr>
              <w:pStyle w:val="9"/>
              <w:spacing w:before="17"/>
              <w:ind w:left="301" w:leftChars="0" w:firstLine="200" w:firstLineChars="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31</w:t>
            </w:r>
          </w:p>
        </w:tc>
        <w:tc>
          <w:tcPr>
            <w:tcW w:w="2411" w:type="dxa"/>
            <w:vAlign w:val="top"/>
          </w:tcPr>
          <w:p>
            <w:pPr>
              <w:pStyle w:val="9"/>
              <w:spacing w:before="17"/>
              <w:ind w:left="256" w:leftChars="0" w:right="24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2126720.9</w:t>
            </w:r>
          </w:p>
        </w:tc>
        <w:tc>
          <w:tcPr>
            <w:tcW w:w="1275" w:type="dxa"/>
            <w:vAlign w:val="top"/>
          </w:tcPr>
          <w:p>
            <w:pPr>
              <w:pStyle w:val="9"/>
              <w:spacing w:before="17"/>
              <w:ind w:left="160" w:leftChars="0" w:right="155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578" w:type="dxa"/>
            <w:vAlign w:val="top"/>
          </w:tcPr>
          <w:p>
            <w:pPr>
              <w:pStyle w:val="9"/>
              <w:spacing w:before="17"/>
              <w:ind w:left="137" w:leftChars="0" w:right="129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426" w:type="dxa"/>
            <w:vAlign w:val="top"/>
          </w:tcPr>
          <w:p>
            <w:pPr>
              <w:pStyle w:val="9"/>
              <w:spacing w:before="17"/>
              <w:ind w:left="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</w:tbl>
    <w:p>
      <w:pPr>
        <w:spacing w:after="0" w:line="279" w:lineRule="exact"/>
        <w:jc w:val="right"/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spacing w:after="0" w:line="279" w:lineRule="exact"/>
        <w:jc w:val="right"/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spacing w:before="0" w:after="0" w:line="360" w:lineRule="auto"/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  <w:t>5  理财产品投资资产情况</w:t>
      </w:r>
    </w:p>
    <w:p>
      <w:pPr>
        <w:pStyle w:val="2"/>
        <w:spacing w:before="5"/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tbl>
      <w:tblPr>
        <w:tblStyle w:val="5"/>
        <w:tblW w:w="11486" w:type="dxa"/>
        <w:tblInd w:w="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57"/>
        <w:gridCol w:w="2590"/>
        <w:gridCol w:w="493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spacing w:before="0" w:beforeLines="0" w:line="292" w:lineRule="exact"/>
              <w:ind w:left="657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资产类别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pStyle w:val="9"/>
              <w:spacing w:before="0" w:beforeLines="0" w:line="292" w:lineRule="exact"/>
              <w:ind w:left="340" w:leftChars="0" w:right="33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金额（万元）</w:t>
            </w:r>
          </w:p>
        </w:tc>
        <w:tc>
          <w:tcPr>
            <w:tcW w:w="4939" w:type="dxa"/>
            <w:noWrap w:val="0"/>
            <w:vAlign w:val="top"/>
          </w:tcPr>
          <w:p>
            <w:pPr>
              <w:pStyle w:val="9"/>
              <w:spacing w:before="0" w:beforeLines="0" w:line="292" w:lineRule="exact"/>
              <w:ind w:left="881" w:leftChars="0" w:right="876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占比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2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现金及货币市场工具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408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,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365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.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79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17.23%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0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债券类资产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672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,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595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.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12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70.59%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2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非标准化债权类资产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47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,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348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.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71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6.22%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spacing w:before="17" w:beforeLines="0"/>
              <w:ind w:left="662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理财直接融资工具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5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,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489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.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78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0.23%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0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资产管理计划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135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,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664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.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51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5.73%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0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权益类投资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2" w:leftChars="0" w:right="653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其他资产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spacing w:before="0" w:beforeLines="0" w:line="292" w:lineRule="exact"/>
              <w:ind w:left="662" w:leftChars="0" w:right="653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合计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2,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369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,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463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.9</w:t>
            </w: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eastAsia="zh-CN" w:bidi="ar"/>
              </w:rPr>
              <w:t>1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100.00%</w:t>
            </w:r>
          </w:p>
        </w:tc>
      </w:tr>
    </w:tbl>
    <w:p>
      <w:pP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备注：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当期理财产品发行情况数据范围</w:t>
      </w:r>
      <w: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为</w:t>
      </w: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报告期内新发行的非保本理财产品、新发产品数量以及在报告期内的非保本理财产品申购数据。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当期理财产品到期情况数据范围为报告期内到期的非保本理财产品、到期产品数量以及在报告期内的非保本理财产品赎回数据。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期末存续理财产品情况数据范围为报告期末</w:t>
      </w:r>
      <w: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存续的非保本理财产品</w:t>
      </w: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理财产品投资资产情况数据范围为</w:t>
      </w:r>
      <w: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报告期末存续的</w:t>
      </w: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非保本理财产品。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tbl>
      <w:tblPr>
        <w:tblStyle w:val="5"/>
        <w:tblW w:w="115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0700"/>
        <w:gridCol w:w="8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0700" w:type="dxa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spacing w:before="0" w:after="0" w:line="360" w:lineRule="auto"/>
              <w:jc w:val="right"/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江苏张家港农村商业银行股份有限公司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 xml:space="preserve">                  </w:t>
            </w:r>
          </w:p>
        </w:tc>
        <w:tc>
          <w:tcPr>
            <w:tcW w:w="800" w:type="dxa"/>
            <w:vAlign w:val="top"/>
          </w:tcPr>
          <w:p>
            <w:pPr>
              <w:pStyle w:val="7"/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0700" w:type="dxa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spacing w:before="0" w:after="0" w:line="360" w:lineRule="auto"/>
              <w:jc w:val="right"/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202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年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12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月3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日</w:t>
            </w:r>
          </w:p>
        </w:tc>
        <w:tc>
          <w:tcPr>
            <w:tcW w:w="800" w:type="dxa"/>
            <w:vAlign w:val="top"/>
          </w:tcPr>
          <w:p>
            <w:pPr>
              <w:pStyle w:val="7"/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sectPr>
      <w:pgSz w:w="13900" w:h="16840"/>
      <w:pgMar w:top="800" w:right="1200" w:bottom="440" w:left="1200" w:header="0" w:footer="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SansSerif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原版宋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800"/>
  <w:displayHorizontalDrawingGridEvery w:val="1"/>
  <w:displayVerticalDrawingGridEvery w:val="1"/>
  <w:characterSpacingControl w:val="compressPunctuation"/>
  <w:compat>
    <w:spaceForUL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227281"/>
    <w:rsid w:val="039F0380"/>
    <w:rsid w:val="04762B07"/>
    <w:rsid w:val="14323350"/>
    <w:rsid w:val="1B0D4720"/>
    <w:rsid w:val="1DE15F5C"/>
    <w:rsid w:val="27F4659B"/>
    <w:rsid w:val="29581C87"/>
    <w:rsid w:val="296A63E6"/>
    <w:rsid w:val="2BE961CF"/>
    <w:rsid w:val="34B37548"/>
    <w:rsid w:val="3D7E3F2F"/>
    <w:rsid w:val="4022567E"/>
    <w:rsid w:val="40F75724"/>
    <w:rsid w:val="42CC11D8"/>
    <w:rsid w:val="4A681179"/>
    <w:rsid w:val="4DA42F89"/>
    <w:rsid w:val="4DA54097"/>
    <w:rsid w:val="4FA76C26"/>
    <w:rsid w:val="509756AA"/>
    <w:rsid w:val="5208399B"/>
    <w:rsid w:val="52F923C0"/>
    <w:rsid w:val="56954F97"/>
    <w:rsid w:val="5A856A29"/>
    <w:rsid w:val="5ECC72C8"/>
    <w:rsid w:val="60275C73"/>
    <w:rsid w:val="629403B9"/>
    <w:rsid w:val="6ABD2B40"/>
    <w:rsid w:val="74950010"/>
    <w:rsid w:val="77180D17"/>
    <w:rsid w:val="7800506C"/>
    <w:rsid w:val="79E44C78"/>
    <w:rsid w:val="7AD17BE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sz w:val="21"/>
      <w:szCs w:val="22"/>
      <w:lang w:val="en-US" w:eastAsia="zh-CN" w:bidi="ar-SA"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Microsoft JhengHei" w:hAnsi="Microsoft JhengHei" w:eastAsia="Microsoft JhengHei" w:cs="Microsoft JhengHei"/>
      <w:b/>
      <w:bCs/>
      <w:sz w:val="24"/>
      <w:szCs w:val="24"/>
      <w:lang w:val="zh-CN" w:eastAsia="zh-CN" w:bidi="zh-C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7">
    <w:name w:val="EMPTY_CELL_STYLE"/>
    <w:qFormat/>
    <w:uiPriority w:val="0"/>
    <w:pPr>
      <w:spacing w:line="240" w:lineRule="auto"/>
    </w:pPr>
    <w:rPr>
      <w:rFonts w:ascii="SansSerif" w:hAnsi="SansSerif" w:eastAsia="SansSerif" w:cs="SansSerif"/>
      <w:color w:val="000000"/>
      <w:sz w:val="1"/>
      <w:szCs w:val="22"/>
      <w:lang w:val="en-US" w:eastAsia="zh-CN" w:bidi="ar-SA"/>
    </w:rPr>
  </w:style>
  <w:style w:type="paragraph" w:styleId="8">
    <w:name w:val="List Paragraph"/>
    <w:basedOn w:val="1"/>
    <w:qFormat/>
    <w:uiPriority w:val="1"/>
    <w:pPr>
      <w:ind w:left="840" w:hanging="361"/>
    </w:pPr>
    <w:rPr>
      <w:rFonts w:ascii="Microsoft JhengHei" w:hAnsi="Microsoft JhengHei" w:eastAsia="Microsoft JhengHei" w:cs="Microsoft JhengHei"/>
      <w:lang w:val="zh-CN" w:eastAsia="zh-CN" w:bidi="zh-CN"/>
    </w:rPr>
  </w:style>
  <w:style w:type="paragraph" w:customStyle="1" w:styleId="9">
    <w:name w:val="Table Paragraph"/>
    <w:basedOn w:val="1"/>
    <w:qFormat/>
    <w:uiPriority w:val="1"/>
    <w:pPr>
      <w:spacing w:before="15" w:line="277" w:lineRule="exact"/>
      <w:ind w:left="8"/>
      <w:jc w:val="center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622</Words>
  <Characters>802</Characters>
  <Lines>0</Lines>
  <Paragraphs>0</Paragraphs>
  <TotalTime>3</TotalTime>
  <ScaleCrop>false</ScaleCrop>
  <LinksUpToDate>false</LinksUpToDate>
  <CharactersWithSpaces>843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2020-04-02T10:01:00Z</dcterms:created>
  <dc:creator>zrcbank</dc:creator>
  <cp:lastModifiedBy>zrc</cp:lastModifiedBy>
  <dcterms:modified xsi:type="dcterms:W3CDTF">2022-04-09T05:26:11Z</dcterms:modified>
  <dc:title>zrcbank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95C459CD2DB44C3E80FC1699B1469FBD</vt:lpwstr>
  </property>
</Properties>
</file>