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</w:rPr>
      </w:pPr>
    </w:p>
    <w:p>
      <w:pPr>
        <w:pStyle w:val="1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江苏张家港农村商业银行股份有限公司</w:t>
      </w:r>
      <w:r>
        <w:rPr>
          <w:rFonts w:hint="eastAsia" w:ascii="宋体" w:hAnsi="宋体" w:eastAsia="宋体" w:cs="宋体"/>
        </w:rPr>
        <w:br w:type="textWrapping"/>
      </w:r>
      <w:bookmarkStart w:id="0" w:name="_GoBack"/>
      <w:r>
        <w:rPr>
          <w:rFonts w:hint="eastAsia" w:ascii="宋体" w:hAnsi="宋体" w:eastAsia="宋体" w:cs="宋体"/>
          <w:lang w:val="en-US" w:eastAsia="zh-CN"/>
        </w:rPr>
        <w:t>金港湾惠享1935期净值型人民币理财产品</w:t>
      </w:r>
      <w:r>
        <w:rPr>
          <w:rFonts w:hint="eastAsia" w:ascii="宋体" w:hAnsi="宋体" w:eastAsia="宋体" w:cs="宋体"/>
        </w:rPr>
        <w:t>到期公告</w:t>
      </w:r>
      <w:bookmarkEnd w:id="0"/>
    </w:p>
    <w:tbl>
      <w:tblPr>
        <w:tblStyle w:val="27"/>
        <w:tblW w:w="8306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6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  <w:shd w:val="clear" w:color="auto" w:fill="auto"/>
          </w:tcPr>
          <w:p>
            <w:pPr>
              <w:pStyle w:val="32"/>
              <w:spacing w:before="40" w:after="40" w:line="288" w:lineRule="auto"/>
              <w:ind w:firstLine="44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/>
                <w:iCs/>
                <w:sz w:val="22"/>
                <w:lang w:val="en-US" w:eastAsia="zh-CN"/>
              </w:rPr>
              <w:t>江苏张家港农村商业银行股份有限公司</w:t>
            </w:r>
            <w:r>
              <w:rPr>
                <w:rFonts w:hint="eastAsia" w:ascii="宋体" w:hAnsi="宋体" w:eastAsia="宋体" w:cs="宋体"/>
                <w:i/>
                <w:iCs/>
                <w:sz w:val="22"/>
              </w:rPr>
              <w:t>保证本报告所载资料不存在虚假记载、误导性陈述或重大遗漏，并对其内容的真实性、准确性和完整性承担个别及连带的法律责任。理财产品管理人承诺以诚实信用、勤勉尽责的原则管理和运用资产，但不保证产品一定盈利。产品过往业绩并不代表其未来表现。理财非存款，投资需谨慎。</w:t>
            </w:r>
          </w:p>
        </w:tc>
      </w:tr>
    </w:tbl>
    <w:p>
      <w:pPr>
        <w:pStyle w:val="3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尊敬的客户：</w:t>
      </w:r>
    </w:p>
    <w:p>
      <w:pPr>
        <w:pStyle w:val="3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val="en-US" w:eastAsia="zh-CN"/>
        </w:rPr>
        <w:t>金港湾惠享1935期净值型人民币理财产品</w:t>
      </w:r>
      <w:r>
        <w:rPr>
          <w:rFonts w:hint="eastAsia" w:ascii="宋体" w:hAnsi="宋体" w:eastAsia="宋体" w:cs="宋体"/>
        </w:rPr>
        <w:t>已于</w:t>
      </w:r>
      <w:r>
        <w:rPr>
          <w:rFonts w:hint="eastAsia" w:ascii="宋体" w:hAnsi="宋体" w:eastAsia="宋体" w:cs="宋体"/>
          <w:lang w:val="en-US" w:eastAsia="zh-CN"/>
        </w:rPr>
        <w:t>2022年05月06日</w:t>
      </w:r>
      <w:r>
        <w:rPr>
          <w:rFonts w:hint="eastAsia" w:ascii="宋体" w:hAnsi="宋体" w:eastAsia="宋体" w:cs="宋体"/>
        </w:rPr>
        <w:t>到期终止，现将相关信息公告如下：</w:t>
      </w:r>
    </w:p>
    <w:tbl>
      <w:tblPr>
        <w:tblStyle w:val="28"/>
        <w:tblW w:w="8522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2"/>
        <w:gridCol w:w="614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2" w:type="dxa"/>
            <w:shd w:val="clear" w:color="auto" w:fill="auto"/>
            <w:vAlign w:val="center"/>
          </w:tcPr>
          <w:p>
            <w:pPr>
              <w:pStyle w:val="33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产品名称</w:t>
            </w:r>
          </w:p>
        </w:tc>
        <w:tc>
          <w:tcPr>
            <w:tcW w:w="6140" w:type="dxa"/>
            <w:shd w:val="clear" w:color="auto" w:fill="auto"/>
            <w:vAlign w:val="center"/>
          </w:tcPr>
          <w:p>
            <w:pPr>
              <w:pStyle w:val="33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金港湾惠享1935期净值型人民币理财产品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2" w:type="dxa"/>
            <w:shd w:val="clear" w:color="auto" w:fill="auto"/>
            <w:vAlign w:val="center"/>
          </w:tcPr>
          <w:p>
            <w:pPr>
              <w:pStyle w:val="33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理财产品代码</w:t>
            </w:r>
          </w:p>
        </w:tc>
        <w:tc>
          <w:tcPr>
            <w:tcW w:w="6140" w:type="dxa"/>
            <w:shd w:val="clear" w:color="auto" w:fill="auto"/>
            <w:vAlign w:val="center"/>
          </w:tcPr>
          <w:p>
            <w:pPr>
              <w:pStyle w:val="33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HX1935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2" w:type="dxa"/>
            <w:shd w:val="clear" w:color="auto" w:fill="auto"/>
            <w:vAlign w:val="center"/>
          </w:tcPr>
          <w:p>
            <w:pPr>
              <w:pStyle w:val="33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产品登记编码</w:t>
            </w:r>
          </w:p>
        </w:tc>
        <w:tc>
          <w:tcPr>
            <w:tcW w:w="6140" w:type="dxa"/>
            <w:shd w:val="clear" w:color="auto" w:fill="auto"/>
            <w:vAlign w:val="center"/>
          </w:tcPr>
          <w:p>
            <w:pPr>
              <w:pStyle w:val="33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C1115621000013</w:t>
            </w:r>
          </w:p>
          <w:p>
            <w:pPr>
              <w:pStyle w:val="33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（可在中国理财网www.chinawealth.com.cn查询产品信息）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2" w:type="dxa"/>
            <w:shd w:val="clear" w:color="auto" w:fill="auto"/>
            <w:vAlign w:val="center"/>
          </w:tcPr>
          <w:p>
            <w:pPr>
              <w:pStyle w:val="33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产品起始日期</w:t>
            </w:r>
          </w:p>
        </w:tc>
        <w:tc>
          <w:tcPr>
            <w:tcW w:w="6140" w:type="dxa"/>
            <w:shd w:val="clear" w:color="auto" w:fill="auto"/>
            <w:vAlign w:val="center"/>
          </w:tcPr>
          <w:p>
            <w:pPr>
              <w:pStyle w:val="33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2021-12-01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2" w:type="dxa"/>
            <w:shd w:val="clear" w:color="auto" w:fill="auto"/>
            <w:vAlign w:val="center"/>
          </w:tcPr>
          <w:p>
            <w:pPr>
              <w:pStyle w:val="33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产品终止日期</w:t>
            </w:r>
          </w:p>
        </w:tc>
        <w:tc>
          <w:tcPr>
            <w:tcW w:w="6140" w:type="dxa"/>
            <w:shd w:val="clear" w:color="auto" w:fill="auto"/>
            <w:vAlign w:val="center"/>
          </w:tcPr>
          <w:p>
            <w:pPr>
              <w:pStyle w:val="33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2022-05-06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2" w:type="dxa"/>
            <w:shd w:val="clear" w:color="auto" w:fill="auto"/>
            <w:vAlign w:val="center"/>
          </w:tcPr>
          <w:p>
            <w:pPr>
              <w:pStyle w:val="33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产品存续天数</w:t>
            </w:r>
          </w:p>
        </w:tc>
        <w:tc>
          <w:tcPr>
            <w:tcW w:w="6140" w:type="dxa"/>
            <w:shd w:val="clear" w:color="auto" w:fill="auto"/>
            <w:vAlign w:val="center"/>
          </w:tcPr>
          <w:p>
            <w:pPr>
              <w:pStyle w:val="33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156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2" w:type="dxa"/>
            <w:shd w:val="clear" w:color="auto" w:fill="auto"/>
            <w:vAlign w:val="center"/>
          </w:tcPr>
          <w:p>
            <w:pPr>
              <w:pStyle w:val="33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客户年化收益率</w:t>
            </w:r>
          </w:p>
        </w:tc>
        <w:tc>
          <w:tcPr>
            <w:tcW w:w="6140" w:type="dxa"/>
            <w:shd w:val="clear" w:color="auto" w:fill="auto"/>
            <w:vAlign w:val="center"/>
          </w:tcPr>
          <w:p>
            <w:pPr>
              <w:pStyle w:val="33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4.00%</w:t>
            </w:r>
          </w:p>
        </w:tc>
      </w:tr>
    </w:tbl>
    <w:p>
      <w:pPr>
        <w:pStyle w:val="3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敬请登陆</w:t>
      </w:r>
      <w:r>
        <w:rPr>
          <w:rFonts w:hint="eastAsia" w:ascii="宋体" w:hAnsi="宋体" w:eastAsia="宋体" w:cs="宋体"/>
          <w:lang w:val="en-US" w:eastAsia="zh-CN"/>
        </w:rPr>
        <w:t>http://www.zrcbank.com/</w:t>
      </w:r>
      <w:r>
        <w:rPr>
          <w:rFonts w:hint="eastAsia" w:ascii="宋体" w:hAnsi="宋体" w:eastAsia="宋体" w:cs="宋体"/>
        </w:rPr>
        <w:t>查看其他在售理财产品。</w:t>
      </w:r>
    </w:p>
    <w:p>
      <w:pPr>
        <w:pStyle w:val="3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特此公告。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pStyle w:val="39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江苏张家港农村商业银行股份有限公司</w:t>
      </w:r>
    </w:p>
    <w:p>
      <w:pPr>
        <w:pStyle w:val="39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2022年05月08日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34F13"/>
    <w:rsid w:val="30B335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hint="default" w:ascii="Times New Roman" w:hAnsi="Times New Roman" w:eastAsia="黑体" w:cs="宋体"/>
      <w:kern w:val="0"/>
      <w:sz w:val="22"/>
      <w:szCs w:val="24"/>
      <w:lang w:val="en-US" w:eastAsia="zh-CN"/>
    </w:rPr>
  </w:style>
  <w:style w:type="paragraph" w:styleId="2">
    <w:name w:val="heading 1"/>
    <w:basedOn w:val="1"/>
    <w:next w:val="1"/>
    <w:link w:val="15"/>
    <w:qFormat/>
    <w:uiPriority w:val="0"/>
    <w:pPr>
      <w:spacing w:before="100" w:beforeAutospacing="1" w:after="100" w:afterAutospacing="1"/>
      <w:jc w:val="center"/>
      <w:outlineLvl w:val="0"/>
    </w:pPr>
    <w:rPr>
      <w:rFonts w:hint="default" w:ascii="黑体" w:hAnsi="黑体"/>
      <w:b/>
      <w:kern w:val="36"/>
      <w:sz w:val="28"/>
      <w:szCs w:val="28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spacing w:before="260" w:after="260" w:line="416" w:lineRule="auto"/>
      <w:outlineLvl w:val="1"/>
    </w:pPr>
    <w:rPr>
      <w:rFonts w:hint="default" w:ascii="Cambria" w:hAnsi="Cambria" w:eastAsia="宋体" w:cs="Times New Roman"/>
      <w:b/>
      <w:sz w:val="32"/>
      <w:szCs w:val="32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link w:val="26"/>
    <w:qFormat/>
    <w:uiPriority w:val="0"/>
    <w:pPr>
      <w:snapToGrid w:val="0"/>
    </w:pPr>
    <w:rPr>
      <w:sz w:val="18"/>
      <w:szCs w:val="18"/>
    </w:rPr>
  </w:style>
  <w:style w:type="paragraph" w:styleId="6">
    <w:name w:val="header"/>
    <w:basedOn w:val="1"/>
    <w:link w:val="25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Normal (Web)"/>
    <w:basedOn w:val="1"/>
    <w:qFormat/>
    <w:uiPriority w:val="0"/>
    <w:pPr>
      <w:spacing w:before="100" w:beforeAutospacing="1" w:after="100" w:afterAutospacing="1"/>
    </w:pPr>
  </w:style>
  <w:style w:type="paragraph" w:customStyle="1" w:styleId="11">
    <w:name w:val="dqbgbt"/>
    <w:basedOn w:val="12"/>
    <w:link w:val="13"/>
    <w:qFormat/>
    <w:uiPriority w:val="0"/>
    <w:rPr>
      <w:rFonts w:hint="default" w:ascii="Times New Roman" w:hAnsi="Times New Roman"/>
      <w:sz w:val="40"/>
    </w:rPr>
  </w:style>
  <w:style w:type="paragraph" w:customStyle="1" w:styleId="12">
    <w:name w:val="dqbgyjbt"/>
    <w:basedOn w:val="2"/>
    <w:link w:val="18"/>
    <w:qFormat/>
    <w:uiPriority w:val="0"/>
  </w:style>
  <w:style w:type="character" w:customStyle="1" w:styleId="13">
    <w:name w:val="dqbgbt Char"/>
    <w:basedOn w:val="9"/>
    <w:link w:val="11"/>
    <w:qFormat/>
    <w:uiPriority w:val="0"/>
    <w:rPr>
      <w:rFonts w:hint="default" w:ascii="Times New Roman" w:hAnsi="Times New Roman" w:eastAsia="黑体" w:cs="宋体"/>
      <w:b/>
      <w:kern w:val="36"/>
      <w:sz w:val="40"/>
      <w:szCs w:val="28"/>
    </w:rPr>
  </w:style>
  <w:style w:type="paragraph" w:customStyle="1" w:styleId="14">
    <w:name w:val="dqbgsyxx"/>
    <w:basedOn w:val="1"/>
    <w:link w:val="16"/>
    <w:qFormat/>
    <w:uiPriority w:val="0"/>
    <w:pPr>
      <w:ind w:firstLine="1185"/>
    </w:pPr>
    <w:rPr>
      <w:rFonts w:hint="default" w:eastAsia="方正小标宋简体"/>
      <w:sz w:val="30"/>
      <w:szCs w:val="30"/>
    </w:rPr>
  </w:style>
  <w:style w:type="character" w:customStyle="1" w:styleId="15">
    <w:name w:val="标题 1 Char"/>
    <w:basedOn w:val="9"/>
    <w:link w:val="2"/>
    <w:qFormat/>
    <w:uiPriority w:val="0"/>
    <w:rPr>
      <w:rFonts w:hint="default" w:ascii="黑体" w:hAnsi="黑体" w:eastAsia="黑体" w:cs="宋体"/>
      <w:b/>
      <w:kern w:val="36"/>
      <w:sz w:val="28"/>
      <w:szCs w:val="28"/>
    </w:rPr>
  </w:style>
  <w:style w:type="character" w:customStyle="1" w:styleId="16">
    <w:name w:val="dqbgsyxx Char"/>
    <w:basedOn w:val="9"/>
    <w:link w:val="14"/>
    <w:qFormat/>
    <w:uiPriority w:val="0"/>
    <w:rPr>
      <w:rFonts w:hint="default" w:ascii="Times New Roman" w:hAnsi="Times New Roman" w:eastAsia="方正小标宋简体" w:cs="宋体"/>
      <w:kern w:val="0"/>
      <w:sz w:val="30"/>
      <w:szCs w:val="30"/>
    </w:rPr>
  </w:style>
  <w:style w:type="character" w:customStyle="1" w:styleId="17">
    <w:name w:val="标题 2 Char"/>
    <w:basedOn w:val="9"/>
    <w:link w:val="3"/>
    <w:qFormat/>
    <w:uiPriority w:val="0"/>
    <w:rPr>
      <w:rFonts w:hint="default" w:ascii="Cambria" w:hAnsi="Cambria" w:eastAsia="宋体" w:cs="Times New Roman"/>
      <w:b/>
      <w:kern w:val="0"/>
      <w:sz w:val="32"/>
      <w:szCs w:val="32"/>
    </w:rPr>
  </w:style>
  <w:style w:type="character" w:customStyle="1" w:styleId="18">
    <w:name w:val="dqbgyjbt Char"/>
    <w:basedOn w:val="15"/>
    <w:link w:val="12"/>
    <w:qFormat/>
    <w:uiPriority w:val="0"/>
  </w:style>
  <w:style w:type="paragraph" w:customStyle="1" w:styleId="19">
    <w:name w:val="dqbgejbt"/>
    <w:basedOn w:val="3"/>
    <w:link w:val="21"/>
    <w:qFormat/>
    <w:uiPriority w:val="0"/>
    <w:pPr>
      <w:keepNext w:val="0"/>
      <w:keepLines w:val="0"/>
      <w:spacing w:before="100" w:beforeAutospacing="1" w:after="100" w:afterAutospacing="1" w:line="240" w:lineRule="auto"/>
    </w:pPr>
    <w:rPr>
      <w:rFonts w:hint="default" w:ascii="Times New Roman" w:hAnsi="Times New Roman" w:eastAsia="楷体" w:cs="宋体"/>
      <w:sz w:val="28"/>
      <w:szCs w:val="28"/>
    </w:rPr>
  </w:style>
  <w:style w:type="paragraph" w:customStyle="1" w:styleId="20">
    <w:name w:val="dqbgsjbt"/>
    <w:basedOn w:val="1"/>
    <w:link w:val="22"/>
    <w:qFormat/>
    <w:uiPriority w:val="0"/>
    <w:pPr>
      <w:spacing w:afterLines="20"/>
    </w:pPr>
    <w:rPr>
      <w:sz w:val="28"/>
      <w:szCs w:val="22"/>
    </w:rPr>
  </w:style>
  <w:style w:type="character" w:customStyle="1" w:styleId="21">
    <w:name w:val="dqbgejbt Char"/>
    <w:basedOn w:val="17"/>
    <w:link w:val="19"/>
    <w:qFormat/>
    <w:uiPriority w:val="0"/>
    <w:rPr>
      <w:rFonts w:hint="default" w:ascii="Times New Roman" w:hAnsi="Times New Roman" w:eastAsia="楷体" w:cs="宋体"/>
      <w:sz w:val="28"/>
      <w:szCs w:val="28"/>
    </w:rPr>
  </w:style>
  <w:style w:type="character" w:customStyle="1" w:styleId="22">
    <w:name w:val="dqbgsjbt Char"/>
    <w:basedOn w:val="9"/>
    <w:link w:val="20"/>
    <w:qFormat/>
    <w:uiPriority w:val="0"/>
    <w:rPr>
      <w:rFonts w:hint="default" w:ascii="Times New Roman" w:hAnsi="Times New Roman" w:eastAsia="黑体" w:cs="宋体"/>
      <w:kern w:val="0"/>
      <w:sz w:val="28"/>
    </w:rPr>
  </w:style>
  <w:style w:type="paragraph" w:customStyle="1" w:styleId="23">
    <w:name w:val="dqbgzs"/>
    <w:basedOn w:val="2"/>
    <w:link w:val="24"/>
    <w:qFormat/>
    <w:uiPriority w:val="0"/>
    <w:pPr>
      <w:spacing w:before="0" w:beforeAutospacing="0" w:after="0" w:afterAutospacing="0"/>
      <w:jc w:val="left"/>
    </w:pPr>
    <w:rPr>
      <w:rFonts w:hint="default" w:ascii="Times New Roman" w:hAnsi="Times New Roman" w:eastAsia="微软雅黑"/>
      <w:b w:val="0"/>
      <w:kern w:val="0"/>
      <w:sz w:val="22"/>
      <w:szCs w:val="22"/>
    </w:rPr>
  </w:style>
  <w:style w:type="character" w:customStyle="1" w:styleId="24">
    <w:name w:val="dqbgzs Char"/>
    <w:basedOn w:val="15"/>
    <w:link w:val="23"/>
    <w:qFormat/>
    <w:uiPriority w:val="0"/>
    <w:rPr>
      <w:rFonts w:hint="default" w:ascii="Times New Roman" w:hAnsi="Times New Roman" w:eastAsia="微软雅黑"/>
      <w:kern w:val="0"/>
      <w:sz w:val="22"/>
    </w:rPr>
  </w:style>
  <w:style w:type="character" w:customStyle="1" w:styleId="25">
    <w:name w:val="页眉 Char"/>
    <w:basedOn w:val="9"/>
    <w:link w:val="6"/>
    <w:qFormat/>
    <w:uiPriority w:val="0"/>
    <w:rPr>
      <w:rFonts w:hint="default" w:ascii="宋体" w:hAnsi="宋体" w:eastAsia="宋体" w:cs="宋体"/>
      <w:kern w:val="0"/>
      <w:sz w:val="18"/>
      <w:szCs w:val="18"/>
    </w:rPr>
  </w:style>
  <w:style w:type="character" w:customStyle="1" w:styleId="26">
    <w:name w:val="页脚 Char"/>
    <w:basedOn w:val="9"/>
    <w:link w:val="5"/>
    <w:qFormat/>
    <w:uiPriority w:val="0"/>
    <w:rPr>
      <w:rFonts w:hint="default" w:ascii="宋体" w:hAnsi="宋体" w:eastAsia="宋体" w:cs="宋体"/>
      <w:kern w:val="0"/>
      <w:sz w:val="18"/>
      <w:szCs w:val="18"/>
    </w:rPr>
  </w:style>
  <w:style w:type="table" w:customStyle="1" w:styleId="27">
    <w:name w:val="dqbgsywz"/>
    <w:basedOn w:val="7"/>
    <w:qFormat/>
    <w:uiPriority w:val="0"/>
    <w:pPr>
      <w:spacing w:before="40" w:after="40"/>
      <w:ind w:firstLine="200" w:firstLineChars="200"/>
    </w:pPr>
    <w:rPr>
      <w:rFonts w:hint="default" w:ascii="Times New Roman" w:hAnsi="Times New Roman" w:eastAsia="微软雅黑"/>
      <w:sz w:val="22"/>
    </w:rPr>
    <w:tblPr>
      <w:tblBorders>
        <w:top w:val="dashed" w:color="auto" w:sz="4" w:space="0"/>
        <w:left w:val="dashed" w:color="auto" w:sz="4" w:space="0"/>
        <w:bottom w:val="dashed" w:color="auto" w:sz="4" w:space="0"/>
        <w:right w:val="dashed" w:color="auto" w:sz="4" w:space="0"/>
        <w:insideH w:val="dashed" w:color="auto" w:sz="4" w:space="0"/>
        <w:insideV w:val="dashed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dqbgxx"/>
    <w:basedOn w:val="7"/>
    <w:uiPriority w:val="0"/>
    <w:pPr>
      <w:spacing w:line="288" w:lineRule="auto"/>
      <w:jc w:val="center"/>
    </w:pPr>
    <w:rPr>
      <w:rFonts w:hint="default" w:ascii="Times New Roman" w:hAnsi="Times New Roman" w:eastAsia="黑体"/>
      <w:color w:val="000000"/>
      <w:sz w:val="22"/>
    </w:rPr>
    <w:tblPr>
      <w:tblBorders>
        <w:top w:val="single" w:color="auto" w:sz="4" w:space="0"/>
        <w:bottom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rFonts w:hint="default" w:ascii="Times New Roman" w:hAnsi="Times New Roman" w:eastAsia="黑体"/>
        <w:b/>
        <w:color w:val="000000"/>
        <w:sz w:val="22"/>
      </w:rPr>
    </w:tblStylePr>
    <w:tblStylePr w:type="firstCol">
      <w:rPr>
        <w:rFonts w:hint="default" w:ascii="Times New Roman" w:hAnsi="Times New Roman" w:eastAsia="黑体"/>
        <w:b/>
        <w:color w:val="000000"/>
        <w:sz w:val="22"/>
      </w:rPr>
    </w:tblStylePr>
  </w:style>
  <w:style w:type="table" w:customStyle="1" w:styleId="29">
    <w:name w:val="dqbgwz"/>
    <w:basedOn w:val="7"/>
    <w:uiPriority w:val="0"/>
    <w:pPr>
      <w:spacing w:line="288" w:lineRule="auto"/>
      <w:ind w:firstLine="200" w:firstLineChars="200"/>
    </w:pPr>
    <w:rPr>
      <w:rFonts w:hint="default"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dqbgjbxx"/>
    <w:basedOn w:val="7"/>
    <w:uiPriority w:val="0"/>
    <w:pPr>
      <w:spacing w:line="288" w:lineRule="auto"/>
      <w:jc w:val="center"/>
    </w:pPr>
    <w:rPr>
      <w:rFonts w:hint="default" w:ascii="Times New Roman" w:hAnsi="Times New Roman" w:eastAsia="黑体"/>
      <w:sz w:val="22"/>
    </w:rPr>
    <w:tblPr>
      <w:tblBorders>
        <w:top w:val="single" w:color="auto" w:sz="4" w:space="0"/>
        <w:bottom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Col">
      <w:rPr>
        <w:rFonts w:hint="default" w:ascii="Times New Roman" w:hAnsi="Times New Roman" w:eastAsia="黑体"/>
        <w:b/>
        <w:sz w:val="22"/>
      </w:rPr>
    </w:tblStylePr>
  </w:style>
  <w:style w:type="paragraph" w:customStyle="1" w:styleId="31">
    <w:name w:val="No Spacing"/>
    <w:link w:val="34"/>
    <w:uiPriority w:val="0"/>
    <w:rPr>
      <w:rFonts w:hint="default" w:ascii="Times New Roman" w:hAnsi="Times New Roman" w:eastAsia="仿宋_GB2312" w:cs="宋体"/>
      <w:kern w:val="0"/>
      <w:sz w:val="24"/>
      <w:szCs w:val="24"/>
      <w:lang w:val="en-US" w:eastAsia="zh-CN"/>
    </w:rPr>
  </w:style>
  <w:style w:type="paragraph" w:customStyle="1" w:styleId="32">
    <w:name w:val="dqbgsmwz"/>
    <w:basedOn w:val="31"/>
    <w:link w:val="35"/>
    <w:uiPriority w:val="0"/>
    <w:pPr>
      <w:spacing w:before="40" w:after="40" w:line="288" w:lineRule="auto"/>
      <w:ind w:firstLine="200" w:firstLineChars="200"/>
    </w:pPr>
  </w:style>
  <w:style w:type="paragraph" w:customStyle="1" w:styleId="33">
    <w:name w:val="dqbgbnwz"/>
    <w:basedOn w:val="1"/>
    <w:link w:val="36"/>
    <w:uiPriority w:val="0"/>
    <w:pPr>
      <w:spacing w:line="288" w:lineRule="auto"/>
      <w:jc w:val="center"/>
    </w:pPr>
  </w:style>
  <w:style w:type="character" w:customStyle="1" w:styleId="34">
    <w:name w:val="无间隔 Char"/>
    <w:basedOn w:val="9"/>
    <w:link w:val="31"/>
    <w:uiPriority w:val="0"/>
    <w:rPr>
      <w:rFonts w:hint="default" w:ascii="Times New Roman" w:hAnsi="Times New Roman" w:eastAsia="仿宋_GB2312" w:cs="宋体"/>
      <w:kern w:val="0"/>
      <w:sz w:val="24"/>
      <w:szCs w:val="24"/>
    </w:rPr>
  </w:style>
  <w:style w:type="character" w:customStyle="1" w:styleId="35">
    <w:name w:val="dqbgsmwz Char"/>
    <w:basedOn w:val="34"/>
    <w:link w:val="32"/>
    <w:uiPriority w:val="0"/>
  </w:style>
  <w:style w:type="character" w:customStyle="1" w:styleId="36">
    <w:name w:val="dqbgbnwz Char"/>
    <w:basedOn w:val="9"/>
    <w:link w:val="33"/>
    <w:uiPriority w:val="0"/>
    <w:rPr>
      <w:rFonts w:hint="default" w:ascii="Times New Roman" w:hAnsi="Times New Roman" w:eastAsia="黑体" w:cs="宋体"/>
      <w:kern w:val="0"/>
      <w:sz w:val="22"/>
      <w:szCs w:val="24"/>
    </w:rPr>
  </w:style>
  <w:style w:type="paragraph" w:customStyle="1" w:styleId="37">
    <w:name w:val="dqbgbgbt"/>
    <w:basedOn w:val="33"/>
    <w:link w:val="38"/>
    <w:uiPriority w:val="0"/>
    <w:rPr>
      <w:b/>
      <w:color w:val="000000"/>
    </w:rPr>
  </w:style>
  <w:style w:type="character" w:customStyle="1" w:styleId="38">
    <w:name w:val="dqbgbgbt Char"/>
    <w:basedOn w:val="36"/>
    <w:link w:val="37"/>
    <w:uiPriority w:val="0"/>
    <w:rPr>
      <w:b/>
      <w:color w:val="000000"/>
    </w:rPr>
  </w:style>
  <w:style w:type="paragraph" w:customStyle="1" w:styleId="39">
    <w:name w:val="dqbgshwz"/>
    <w:basedOn w:val="32"/>
    <w:link w:val="40"/>
    <w:uiPriority w:val="0"/>
    <w:pPr>
      <w:ind w:firstLine="0" w:firstLineChars="0"/>
    </w:pPr>
  </w:style>
  <w:style w:type="character" w:customStyle="1" w:styleId="40">
    <w:name w:val="dqbgshwz Char"/>
    <w:basedOn w:val="35"/>
    <w:link w:val="39"/>
    <w:uiPriority w:val="0"/>
  </w:style>
  <w:style w:type="table" w:customStyle="1" w:styleId="41">
    <w:name w:val="dqbgwkbg"/>
    <w:basedOn w:val="7"/>
    <w:uiPriority w:val="0"/>
    <w:pPr>
      <w:spacing w:line="288" w:lineRule="auto"/>
      <w:ind w:firstLine="200" w:firstLineChars="200"/>
    </w:pPr>
    <w:rPr>
      <w:rFonts w:hint="default" w:ascii="Times New Roman" w:hAnsi="Times New Roman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2</Characters>
  <Lines>1</Lines>
  <Paragraphs>1</Paragraphs>
  <TotalTime>0</TotalTime>
  <ScaleCrop>false</ScaleCrop>
  <LinksUpToDate>false</LinksUpToDate>
  <CharactersWithSpaces>2</CharactersWithSpaces>
  <Application>WPS Office_11.8.2.8696_F1E327BC-269C-435d-A152-05C5408002CA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2019-12-16T06:27:00Z</dcterms:created>
  <dc:creator>张世明</dc:creator>
  <cp:lastModifiedBy>zrcbank</cp:lastModifiedBy>
  <dcterms:modified xsi:type="dcterms:W3CDTF">2022-05-09T00:41:36Z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