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宋体" w:hAnsi="宋体" w:eastAsia="宋体"/>
          <w:sz w:val="28"/>
          <w:szCs w:val="32"/>
          <w:lang w:val="en-US"/>
        </w:rPr>
      </w:pPr>
      <w:r>
        <w:rPr>
          <w:rFonts w:hint="eastAsia" w:ascii="宋体" w:hAnsi="宋体" w:eastAsia="宋体"/>
          <w:sz w:val="28"/>
          <w:szCs w:val="32"/>
        </w:rPr>
        <w:t>华鑫信托-鑫苏4</w:t>
      </w:r>
      <w:r>
        <w:rPr>
          <w:rFonts w:ascii="宋体" w:hAnsi="宋体" w:eastAsia="宋体"/>
          <w:sz w:val="28"/>
          <w:szCs w:val="32"/>
        </w:rPr>
        <w:t>57</w:t>
      </w:r>
      <w:r>
        <w:rPr>
          <w:rFonts w:hint="eastAsia" w:ascii="宋体" w:hAnsi="宋体" w:eastAsia="宋体"/>
          <w:sz w:val="28"/>
          <w:szCs w:val="32"/>
        </w:rPr>
        <w:t>号集合资金信托计划</w:t>
      </w:r>
      <w:r>
        <w:rPr>
          <w:rFonts w:hint="eastAsia" w:ascii="宋体" w:hAnsi="宋体" w:eastAsia="宋体"/>
          <w:sz w:val="28"/>
          <w:szCs w:val="32"/>
          <w:lang w:eastAsia="zh-CN"/>
        </w:rPr>
        <w:t>募集公告</w:t>
      </w:r>
    </w:p>
    <w:p>
      <w:pPr>
        <w:spacing w:line="360" w:lineRule="auto"/>
        <w:rPr>
          <w:rFonts w:ascii="宋体" w:hAnsi="宋体" w:eastAsia="宋体"/>
        </w:rPr>
      </w:pPr>
    </w:p>
    <w:tbl>
      <w:tblPr>
        <w:tblW w:w="8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607"/>
        <w:gridCol w:w="2835"/>
        <w:gridCol w:w="1780"/>
      </w:tblGrid>
      <w:tr>
        <w:tc>
          <w:tcPr>
            <w:tcW w:w="2074" w:type="dxa"/>
            <w:vAlign w:val="center"/>
          </w:tcPr>
          <w:p>
            <w:pPr>
              <w:spacing w:line="360" w:lineRule="auto"/>
              <w:jc w:val="left"/>
              <w:rPr>
                <w:rFonts w:hint="eastAsia" w:ascii="宋体" w:hAnsi="宋体" w:eastAsia="宋体"/>
                <w:sz w:val="24"/>
                <w:szCs w:val="24"/>
              </w:rPr>
            </w:pPr>
            <w:r>
              <w:rPr>
                <w:rFonts w:hint="eastAsia" w:ascii="宋体" w:hAnsi="宋体" w:eastAsia="宋体"/>
                <w:sz w:val="24"/>
                <w:szCs w:val="24"/>
              </w:rPr>
              <w:t>产品名称及代码</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rPr>
              <w:t>产品名称：华鑫信托·鑫苏</w:t>
            </w:r>
            <w:r>
              <w:rPr>
                <w:rFonts w:ascii="宋体" w:hAnsi="宋体" w:eastAsia="宋体"/>
                <w:sz w:val="24"/>
                <w:szCs w:val="24"/>
              </w:rPr>
              <w:t>457号集合资金信托计划</w:t>
            </w:r>
          </w:p>
          <w:p>
            <w:pPr>
              <w:spacing w:line="360" w:lineRule="auto"/>
              <w:rPr>
                <w:rFonts w:hint="eastAsia" w:ascii="宋体" w:hAnsi="宋体" w:eastAsia="宋体"/>
                <w:sz w:val="24"/>
                <w:szCs w:val="24"/>
              </w:rPr>
            </w:pPr>
            <w:r>
              <w:rPr>
                <w:rFonts w:hint="eastAsia" w:ascii="宋体" w:hAnsi="宋体" w:eastAsia="宋体"/>
                <w:sz w:val="24"/>
                <w:szCs w:val="24"/>
              </w:rPr>
              <w:t>产品代码：</w:t>
            </w:r>
            <w:r>
              <w:rPr>
                <w:rFonts w:ascii="宋体" w:hAnsi="宋体" w:eastAsia="宋体"/>
                <w:sz w:val="24"/>
                <w:szCs w:val="24"/>
              </w:rPr>
              <w:t>ZXD39H202302010047000</w:t>
            </w:r>
          </w:p>
        </w:tc>
      </w:tr>
      <w:tr>
        <w:tc>
          <w:tcPr>
            <w:tcW w:w="2074" w:type="dxa"/>
            <w:vAlign w:val="center"/>
          </w:tcPr>
          <w:p>
            <w:pPr>
              <w:spacing w:line="360" w:lineRule="auto"/>
              <w:jc w:val="left"/>
              <w:rPr>
                <w:rFonts w:hint="eastAsia" w:ascii="宋体" w:hAnsi="宋体" w:eastAsia="宋体"/>
                <w:sz w:val="24"/>
                <w:szCs w:val="24"/>
              </w:rPr>
            </w:pPr>
            <w:r>
              <w:rPr>
                <w:rFonts w:hint="eastAsia" w:ascii="宋体" w:hAnsi="宋体" w:eastAsia="宋体"/>
                <w:sz w:val="24"/>
                <w:szCs w:val="24"/>
              </w:rPr>
              <w:t>产品类型</w:t>
            </w:r>
          </w:p>
        </w:tc>
        <w:tc>
          <w:tcPr>
            <w:tcW w:w="6222" w:type="dxa"/>
            <w:gridSpan w:val="3"/>
            <w:vAlign w:val="top"/>
          </w:tcPr>
          <w:p>
            <w:pPr>
              <w:spacing w:line="360" w:lineRule="auto"/>
              <w:rPr>
                <w:rFonts w:hint="eastAsia" w:ascii="宋体" w:hAnsi="宋体" w:eastAsia="宋体"/>
                <w:sz w:val="24"/>
                <w:szCs w:val="24"/>
              </w:rPr>
            </w:pPr>
            <w:r>
              <w:rPr>
                <w:rFonts w:hint="eastAsia" w:ascii="宋体" w:hAnsi="宋体" w:eastAsia="宋体"/>
                <w:snapToGrid w:val="0"/>
                <w:kern w:val="0"/>
                <w:sz w:val="24"/>
                <w:szCs w:val="24"/>
              </w:rPr>
              <w:t>固定收益类集合资金信托计划</w:t>
            </w:r>
          </w:p>
        </w:tc>
      </w:tr>
      <w:tr>
        <w:tc>
          <w:tcPr>
            <w:tcW w:w="2074" w:type="dxa"/>
            <w:vAlign w:val="center"/>
          </w:tcPr>
          <w:p>
            <w:pPr>
              <w:spacing w:line="360" w:lineRule="auto"/>
              <w:jc w:val="left"/>
              <w:rPr>
                <w:rFonts w:hint="eastAsia" w:ascii="宋体" w:hAnsi="宋体" w:eastAsia="宋体"/>
                <w:sz w:val="24"/>
                <w:szCs w:val="24"/>
              </w:rPr>
            </w:pPr>
            <w:r>
              <w:rPr>
                <w:rFonts w:hint="eastAsia" w:ascii="宋体" w:hAnsi="宋体" w:eastAsia="宋体"/>
                <w:sz w:val="24"/>
                <w:szCs w:val="24"/>
              </w:rPr>
              <w:t>风险等级</w:t>
            </w:r>
          </w:p>
        </w:tc>
        <w:tc>
          <w:tcPr>
            <w:tcW w:w="1607" w:type="dxa"/>
            <w:vAlign w:val="top"/>
          </w:tcPr>
          <w:p>
            <w:pPr>
              <w:spacing w:line="360" w:lineRule="auto"/>
              <w:rPr>
                <w:rFonts w:hint="eastAsia" w:ascii="宋体" w:hAnsi="宋体" w:eastAsia="宋体"/>
                <w:sz w:val="24"/>
                <w:szCs w:val="24"/>
              </w:rPr>
            </w:pPr>
            <w:r>
              <w:rPr>
                <w:rFonts w:hint="eastAsia" w:ascii="宋体" w:hAnsi="宋体" w:eastAsia="宋体"/>
                <w:sz w:val="24"/>
                <w:szCs w:val="24"/>
              </w:rPr>
              <w:t>R</w:t>
            </w:r>
            <w:r>
              <w:rPr>
                <w:rFonts w:ascii="宋体" w:hAnsi="宋体" w:eastAsia="宋体"/>
                <w:sz w:val="24"/>
                <w:szCs w:val="24"/>
              </w:rPr>
              <w:t>3</w:t>
            </w:r>
            <w:r>
              <w:rPr>
                <w:rFonts w:hint="eastAsia" w:ascii="宋体" w:hAnsi="宋体" w:eastAsia="宋体"/>
                <w:sz w:val="24"/>
                <w:szCs w:val="24"/>
              </w:rPr>
              <w:t>级中风险</w:t>
            </w:r>
          </w:p>
        </w:tc>
        <w:tc>
          <w:tcPr>
            <w:tcW w:w="2835" w:type="dxa"/>
            <w:vAlign w:val="top"/>
          </w:tcPr>
          <w:p>
            <w:pPr>
              <w:spacing w:line="360" w:lineRule="auto"/>
              <w:rPr>
                <w:rFonts w:hint="eastAsia" w:ascii="宋体" w:hAnsi="宋体" w:eastAsia="宋体"/>
                <w:sz w:val="24"/>
                <w:szCs w:val="24"/>
              </w:rPr>
            </w:pPr>
            <w:r>
              <w:rPr>
                <w:rFonts w:hint="eastAsia" w:ascii="宋体" w:hAnsi="宋体" w:eastAsia="宋体"/>
                <w:sz w:val="24"/>
                <w:szCs w:val="24"/>
              </w:rPr>
              <w:t>信托公司内部风险等级</w:t>
            </w:r>
          </w:p>
        </w:tc>
        <w:tc>
          <w:tcPr>
            <w:tcW w:w="1780" w:type="dxa"/>
            <w:vAlign w:val="top"/>
          </w:tcPr>
          <w:p>
            <w:pPr>
              <w:spacing w:line="360" w:lineRule="auto"/>
              <w:rPr>
                <w:rFonts w:hint="eastAsia" w:ascii="宋体" w:hAnsi="宋体" w:eastAsia="宋体"/>
                <w:sz w:val="24"/>
                <w:szCs w:val="24"/>
              </w:rPr>
            </w:pPr>
            <w:r>
              <w:rPr>
                <w:rFonts w:hint="eastAsia" w:ascii="宋体" w:hAnsi="宋体" w:eastAsia="宋体"/>
                <w:sz w:val="24"/>
                <w:szCs w:val="24"/>
              </w:rPr>
              <w:t>R</w:t>
            </w:r>
            <w:r>
              <w:rPr>
                <w:rFonts w:ascii="宋体" w:hAnsi="宋体" w:eastAsia="宋体"/>
                <w:sz w:val="24"/>
                <w:szCs w:val="24"/>
              </w:rPr>
              <w:t>3</w:t>
            </w:r>
            <w:r>
              <w:rPr>
                <w:rFonts w:hint="eastAsia" w:ascii="宋体" w:hAnsi="宋体" w:eastAsia="宋体"/>
                <w:sz w:val="24"/>
                <w:szCs w:val="24"/>
              </w:rPr>
              <w:t>级中风险</w:t>
            </w:r>
          </w:p>
        </w:tc>
      </w:tr>
      <w:tr>
        <w:tc>
          <w:tcPr>
            <w:tcW w:w="2074" w:type="dxa"/>
            <w:vAlign w:val="center"/>
          </w:tcPr>
          <w:p>
            <w:pPr>
              <w:spacing w:line="360" w:lineRule="auto"/>
              <w:jc w:val="left"/>
              <w:rPr>
                <w:rFonts w:hint="eastAsia" w:ascii="宋体" w:hAnsi="宋体" w:eastAsia="宋体"/>
                <w:sz w:val="24"/>
                <w:szCs w:val="24"/>
              </w:rPr>
            </w:pPr>
            <w:r>
              <w:rPr>
                <w:rFonts w:hint="eastAsia" w:ascii="宋体" w:hAnsi="宋体" w:eastAsia="宋体"/>
                <w:sz w:val="24"/>
                <w:szCs w:val="24"/>
              </w:rPr>
              <w:t>受托管理人</w:t>
            </w:r>
          </w:p>
        </w:tc>
        <w:tc>
          <w:tcPr>
            <w:tcW w:w="6222" w:type="dxa"/>
            <w:gridSpan w:val="3"/>
            <w:vAlign w:val="top"/>
          </w:tcPr>
          <w:p>
            <w:pPr>
              <w:spacing w:line="360" w:lineRule="auto"/>
              <w:rPr>
                <w:rFonts w:hint="eastAsia" w:ascii="宋体" w:hAnsi="宋体" w:eastAsia="宋体"/>
                <w:sz w:val="24"/>
                <w:szCs w:val="24"/>
              </w:rPr>
            </w:pPr>
            <w:r>
              <w:rPr>
                <w:rFonts w:hint="eastAsia" w:ascii="宋体" w:hAnsi="宋体" w:eastAsia="宋体"/>
                <w:sz w:val="24"/>
                <w:szCs w:val="24"/>
              </w:rPr>
              <w:t>华鑫国际信托有限公司</w:t>
            </w:r>
          </w:p>
        </w:tc>
      </w:tr>
      <w:tr>
        <w:tc>
          <w:tcPr>
            <w:tcW w:w="2074" w:type="dxa"/>
            <w:vAlign w:val="center"/>
          </w:tcPr>
          <w:p>
            <w:pPr>
              <w:spacing w:line="360" w:lineRule="auto"/>
              <w:jc w:val="left"/>
              <w:rPr>
                <w:rFonts w:hint="eastAsia" w:ascii="宋体" w:hAnsi="宋体" w:eastAsia="宋体"/>
                <w:sz w:val="24"/>
                <w:szCs w:val="24"/>
              </w:rPr>
            </w:pPr>
            <w:r>
              <w:rPr>
                <w:rFonts w:hint="eastAsia" w:ascii="宋体" w:hAnsi="宋体" w:eastAsia="宋体"/>
                <w:sz w:val="24"/>
                <w:szCs w:val="24"/>
              </w:rPr>
              <w:t>存续期限</w:t>
            </w:r>
          </w:p>
        </w:tc>
        <w:tc>
          <w:tcPr>
            <w:tcW w:w="6222" w:type="dxa"/>
            <w:gridSpan w:val="3"/>
            <w:vAlign w:val="top"/>
          </w:tcPr>
          <w:p>
            <w:pPr>
              <w:spacing w:line="360" w:lineRule="auto"/>
              <w:rPr>
                <w:rFonts w:hint="eastAsia" w:ascii="宋体" w:hAnsi="宋体" w:eastAsia="宋体"/>
                <w:sz w:val="24"/>
                <w:szCs w:val="24"/>
              </w:rPr>
            </w:pPr>
            <w:r>
              <w:rPr>
                <w:rFonts w:hint="eastAsia" w:ascii="宋体" w:hAnsi="宋体" w:eastAsia="宋体"/>
                <w:sz w:val="24"/>
                <w:szCs w:val="24"/>
              </w:rPr>
              <w:t>1年期</w:t>
            </w:r>
          </w:p>
        </w:tc>
      </w:tr>
      <w:tr>
        <w:tc>
          <w:tcPr>
            <w:tcW w:w="2074" w:type="dxa"/>
            <w:vAlign w:val="center"/>
          </w:tcPr>
          <w:p>
            <w:pPr>
              <w:spacing w:line="360" w:lineRule="auto"/>
              <w:jc w:val="left"/>
              <w:rPr>
                <w:rFonts w:hint="eastAsia" w:ascii="宋体" w:hAnsi="宋体" w:eastAsia="宋体"/>
                <w:sz w:val="24"/>
                <w:szCs w:val="24"/>
              </w:rPr>
            </w:pPr>
            <w:r>
              <w:rPr>
                <w:rFonts w:hint="eastAsia" w:ascii="宋体" w:hAnsi="宋体" w:eastAsia="宋体"/>
                <w:sz w:val="24"/>
                <w:szCs w:val="24"/>
              </w:rPr>
              <w:t>投资范围</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rPr>
              <w:t>（1）向连云港市城建控股集团有限公司发放信托贷款</w:t>
            </w:r>
          </w:p>
          <w:p>
            <w:pPr>
              <w:spacing w:line="360" w:lineRule="auto"/>
              <w:rPr>
                <w:rFonts w:hint="eastAsia" w:ascii="宋体" w:hAnsi="宋体" w:eastAsia="宋体"/>
                <w:sz w:val="24"/>
                <w:szCs w:val="24"/>
              </w:rPr>
            </w:pPr>
            <w:r>
              <w:rPr>
                <w:rFonts w:hint="eastAsia" w:ascii="宋体" w:hAnsi="宋体" w:eastAsia="宋体"/>
                <w:sz w:val="24"/>
                <w:szCs w:val="24"/>
              </w:rPr>
              <w:t>（2）信托业保障基金。委托人知晓并接受根据《信托业保障基金管理办法》及有权机关或机构的其他规定，委托受托人以信托财产初始本金金额的1%认购信托业保障基金。该等行为系本信托计划项下信托财产投资的一部分，所产生的投资收益归属信托财产。委托人委托受托人以信托资金认购信托业保障基金，不代表受托人或任何其他有关机构承诺或保证本信托计划盈利或本金不受损失。</w:t>
            </w:r>
          </w:p>
        </w:tc>
      </w:tr>
      <w:tr>
        <w:tc>
          <w:tcPr>
            <w:tcW w:w="2074" w:type="dxa"/>
            <w:vAlign w:val="center"/>
          </w:tcPr>
          <w:p>
            <w:pPr>
              <w:spacing w:line="360" w:lineRule="auto"/>
              <w:jc w:val="left"/>
              <w:rPr>
                <w:rFonts w:hint="eastAsia" w:ascii="宋体" w:hAnsi="宋体" w:eastAsia="宋体"/>
                <w:sz w:val="24"/>
                <w:szCs w:val="24"/>
              </w:rPr>
            </w:pPr>
            <w:r>
              <w:rPr>
                <w:rFonts w:hint="eastAsia" w:ascii="宋体" w:hAnsi="宋体" w:eastAsia="宋体"/>
                <w:sz w:val="24"/>
                <w:szCs w:val="24"/>
              </w:rPr>
              <w:t>投资起点</w:t>
            </w:r>
          </w:p>
        </w:tc>
        <w:tc>
          <w:tcPr>
            <w:tcW w:w="6222" w:type="dxa"/>
            <w:gridSpan w:val="3"/>
            <w:vAlign w:val="top"/>
          </w:tcPr>
          <w:p>
            <w:pPr>
              <w:spacing w:line="360" w:lineRule="auto"/>
              <w:rPr>
                <w:rFonts w:hint="eastAsia" w:ascii="宋体" w:hAnsi="宋体" w:eastAsia="宋体"/>
                <w:sz w:val="24"/>
                <w:szCs w:val="24"/>
              </w:rPr>
            </w:pPr>
            <w:r>
              <w:rPr>
                <w:rFonts w:hint="eastAsia" w:ascii="宋体" w:hAnsi="宋体" w:eastAsia="宋体"/>
                <w:sz w:val="24"/>
                <w:szCs w:val="24"/>
              </w:rPr>
              <w:t>人民币1</w:t>
            </w:r>
            <w:r>
              <w:rPr>
                <w:rFonts w:ascii="宋体" w:hAnsi="宋体" w:eastAsia="宋体"/>
                <w:sz w:val="24"/>
                <w:szCs w:val="24"/>
              </w:rPr>
              <w:t>00</w:t>
            </w:r>
            <w:r>
              <w:rPr>
                <w:rFonts w:hint="eastAsia" w:ascii="宋体" w:hAnsi="宋体" w:eastAsia="宋体"/>
                <w:sz w:val="24"/>
                <w:szCs w:val="24"/>
              </w:rPr>
              <w:t>万元起，并以1</w:t>
            </w:r>
            <w:r>
              <w:rPr>
                <w:rFonts w:ascii="宋体" w:hAnsi="宋体" w:eastAsia="宋体"/>
                <w:sz w:val="24"/>
                <w:szCs w:val="24"/>
              </w:rPr>
              <w:t>0</w:t>
            </w:r>
            <w:r>
              <w:rPr>
                <w:rFonts w:hint="eastAsia" w:ascii="宋体" w:hAnsi="宋体" w:eastAsia="宋体"/>
                <w:sz w:val="24"/>
                <w:szCs w:val="24"/>
              </w:rPr>
              <w:t>万元的整数倍递增</w:t>
            </w:r>
          </w:p>
        </w:tc>
      </w:tr>
      <w:tr>
        <w:tc>
          <w:tcPr>
            <w:tcW w:w="2074" w:type="dxa"/>
            <w:vAlign w:val="center"/>
          </w:tcPr>
          <w:p>
            <w:pPr>
              <w:spacing w:line="360" w:lineRule="auto"/>
              <w:jc w:val="left"/>
              <w:rPr>
                <w:rFonts w:hint="eastAsia" w:ascii="宋体" w:hAnsi="宋体" w:eastAsia="宋体"/>
                <w:sz w:val="24"/>
                <w:szCs w:val="24"/>
              </w:rPr>
            </w:pPr>
            <w:r>
              <w:rPr>
                <w:rFonts w:hint="eastAsia" w:ascii="宋体" w:hAnsi="宋体" w:eastAsia="宋体"/>
                <w:sz w:val="24"/>
                <w:szCs w:val="24"/>
              </w:rPr>
              <w:t>业绩基准</w:t>
            </w:r>
          </w:p>
        </w:tc>
        <w:tc>
          <w:tcPr>
            <w:tcW w:w="6222" w:type="dxa"/>
            <w:gridSpan w:val="3"/>
            <w:vAlign w:val="top"/>
          </w:tcPr>
          <w:p>
            <w:pPr>
              <w:spacing w:line="360" w:lineRule="auto"/>
              <w:rPr>
                <w:rFonts w:hint="eastAsia" w:ascii="宋体" w:hAnsi="宋体" w:eastAsia="宋体"/>
                <w:sz w:val="24"/>
                <w:szCs w:val="24"/>
              </w:rPr>
            </w:pPr>
            <w:r>
              <w:rPr>
                <w:rFonts w:hint="eastAsia" w:ascii="宋体" w:hAnsi="宋体" w:eastAsia="宋体"/>
                <w:sz w:val="24"/>
                <w:szCs w:val="24"/>
              </w:rPr>
              <w:t>4</w:t>
            </w:r>
            <w:r>
              <w:rPr>
                <w:rFonts w:ascii="宋体" w:hAnsi="宋体" w:eastAsia="宋体"/>
                <w:sz w:val="24"/>
                <w:szCs w:val="24"/>
              </w:rPr>
              <w:t>.8</w:t>
            </w:r>
            <w:r>
              <w:rPr>
                <w:rFonts w:hint="eastAsia" w:ascii="宋体" w:hAnsi="宋体" w:eastAsia="宋体"/>
                <w:sz w:val="24"/>
                <w:szCs w:val="24"/>
              </w:rPr>
              <w:t>%</w:t>
            </w:r>
            <w:r>
              <w:rPr>
                <w:rFonts w:ascii="宋体" w:hAnsi="宋体" w:eastAsia="宋体"/>
                <w:sz w:val="24"/>
                <w:szCs w:val="24"/>
              </w:rPr>
              <w:t>/</w:t>
            </w:r>
            <w:r>
              <w:rPr>
                <w:rFonts w:hint="eastAsia" w:ascii="宋体" w:hAnsi="宋体" w:eastAsia="宋体"/>
                <w:sz w:val="24"/>
                <w:szCs w:val="24"/>
              </w:rPr>
              <w:t>年</w:t>
            </w:r>
          </w:p>
        </w:tc>
      </w:tr>
      <w:tr>
        <w:tc>
          <w:tcPr>
            <w:tcW w:w="2074" w:type="dxa"/>
            <w:vAlign w:val="center"/>
          </w:tcPr>
          <w:p>
            <w:pPr>
              <w:spacing w:line="360" w:lineRule="auto"/>
              <w:jc w:val="left"/>
              <w:rPr>
                <w:rFonts w:hint="eastAsia" w:ascii="宋体" w:hAnsi="宋体" w:eastAsia="宋体"/>
                <w:sz w:val="24"/>
                <w:szCs w:val="24"/>
              </w:rPr>
            </w:pPr>
            <w:r>
              <w:rPr>
                <w:rFonts w:hint="eastAsia" w:ascii="宋体" w:hAnsi="宋体" w:eastAsia="宋体"/>
                <w:sz w:val="24"/>
                <w:szCs w:val="24"/>
              </w:rPr>
              <w:t>代销规模</w:t>
            </w:r>
          </w:p>
        </w:tc>
        <w:tc>
          <w:tcPr>
            <w:tcW w:w="6222" w:type="dxa"/>
            <w:gridSpan w:val="3"/>
            <w:vAlign w:val="top"/>
          </w:tcPr>
          <w:p>
            <w:pPr>
              <w:spacing w:line="360" w:lineRule="auto"/>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0000</w:t>
            </w:r>
            <w:r>
              <w:rPr>
                <w:rFonts w:hint="eastAsia" w:ascii="宋体" w:hAnsi="宋体" w:eastAsia="宋体"/>
                <w:sz w:val="24"/>
                <w:szCs w:val="24"/>
              </w:rPr>
              <w:t>万元</w:t>
            </w:r>
          </w:p>
        </w:tc>
      </w:tr>
      <w:tr>
        <w:tc>
          <w:tcPr>
            <w:tcW w:w="2074" w:type="dxa"/>
            <w:vAlign w:val="center"/>
          </w:tcPr>
          <w:p>
            <w:pPr>
              <w:spacing w:line="360" w:lineRule="auto"/>
              <w:jc w:val="left"/>
              <w:rPr>
                <w:rFonts w:hint="eastAsia" w:ascii="宋体" w:hAnsi="宋体" w:eastAsia="宋体"/>
                <w:sz w:val="24"/>
                <w:szCs w:val="24"/>
                <w:lang w:eastAsia="zh-CN"/>
              </w:rPr>
            </w:pPr>
            <w:r>
              <w:rPr>
                <w:rFonts w:hint="eastAsia" w:ascii="宋体" w:hAnsi="宋体" w:eastAsia="宋体"/>
                <w:sz w:val="24"/>
                <w:szCs w:val="24"/>
                <w:lang w:eastAsia="zh-CN"/>
              </w:rPr>
              <w:t>销售渠道</w:t>
            </w:r>
          </w:p>
        </w:tc>
        <w:tc>
          <w:tcPr>
            <w:tcW w:w="6222" w:type="dxa"/>
            <w:gridSpan w:val="3"/>
            <w:vAlign w:val="top"/>
          </w:tcPr>
          <w:p>
            <w:pPr>
              <w:spacing w:line="360" w:lineRule="auto"/>
              <w:rPr>
                <w:rFonts w:hint="eastAsia" w:ascii="宋体" w:hAnsi="宋体" w:eastAsia="宋体"/>
                <w:sz w:val="24"/>
                <w:szCs w:val="24"/>
                <w:lang w:eastAsia="zh-CN"/>
              </w:rPr>
            </w:pPr>
            <w:r>
              <w:rPr>
                <w:rFonts w:hint="eastAsia" w:ascii="宋体" w:hAnsi="宋体" w:eastAsia="宋体"/>
                <w:sz w:val="24"/>
                <w:szCs w:val="24"/>
                <w:lang w:eastAsia="zh-CN"/>
              </w:rPr>
              <w:t>柜面，总行统一集中销售</w:t>
            </w:r>
          </w:p>
        </w:tc>
      </w:tr>
    </w:tbl>
    <w:p>
      <w:pPr>
        <w:spacing w:line="360" w:lineRule="auto"/>
        <w:ind w:firstLine="420" w:firstLineChars="200"/>
        <w:rPr>
          <w:rFonts w:hint="eastAsia" w:ascii="宋体" w:hAnsi="宋体" w:eastAsia="宋体"/>
        </w:rPr>
      </w:pPr>
      <w:bookmarkStart w:id="0" w:name="_GoBack"/>
      <w:bookmarkEnd w:id="0"/>
      <w:r>
        <w:rPr>
          <w:rFonts w:hint="eastAsia" w:ascii="宋体" w:hAnsi="宋体" w:eastAsia="宋体"/>
        </w:rPr>
        <w:t>提示：本产品由华鑫国际信托有限公司发行与管理，张家港农商行作为代销机构不承担产品的投资、兑付和风险管理责任</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等线" w:hAnsi="等线" w:eastAsia="等线" w:cs="黑体"/>
      <w:kern w:val="2"/>
      <w:sz w:val="21"/>
      <w:szCs w:val="22"/>
      <w:lang w:val="en-US" w:eastAsia="zh-CN" w:bidi="ar-SA"/>
    </w:rPr>
  </w:style>
  <w:style w:type="character" w:default="1" w:styleId="4">
    <w:name w:val="Default Paragraph Font"/>
  </w:style>
  <w:style w:type="paragraph" w:styleId="2">
    <w:name w:val="footer"/>
    <w:basedOn w:val="1"/>
    <w:link w:val="7"/>
    <w:pPr>
      <w:tabs>
        <w:tab w:val="center" w:pos="4153"/>
        <w:tab w:val="right" w:pos="8306"/>
      </w:tabs>
      <w:snapToGrid w:val="0"/>
      <w:jc w:val="left"/>
    </w:pPr>
    <w:rPr>
      <w:sz w:val="18"/>
      <w:szCs w:val="18"/>
    </w:rPr>
  </w:style>
  <w:style w:type="paragraph" w:styleId="3">
    <w:name w:val="header"/>
    <w:basedOn w:val="1"/>
    <w:link w:val="6"/>
    <w:pPr>
      <w:pBdr>
        <w:bottom w:val="single" w:color="auto" w:sz="6" w:space="1"/>
      </w:pBdr>
      <w:tabs>
        <w:tab w:val="center" w:pos="4153"/>
        <w:tab w:val="right" w:pos="8306"/>
      </w:tabs>
      <w:snapToGrid w:val="0"/>
      <w:jc w:val="center"/>
    </w:pPr>
    <w:rPr>
      <w:sz w:val="18"/>
      <w:szCs w:val="18"/>
    </w:rPr>
  </w:style>
  <w:style w:type="paragraph" w:customStyle="1" w:styleId="5">
    <w:name w:val="List Paragraph"/>
    <w:basedOn w:val="1"/>
    <w:pPr>
      <w:ind w:firstLine="420" w:firstLineChars="200"/>
    </w:pPr>
  </w:style>
  <w:style w:type="character" w:customStyle="1" w:styleId="6">
    <w:name w:val="页眉 字符"/>
    <w:basedOn w:val="4"/>
    <w:link w:val="3"/>
    <w:semiHidden/>
    <w:rPr>
      <w:sz w:val="18"/>
      <w:szCs w:val="18"/>
    </w:rPr>
  </w:style>
  <w:style w:type="character" w:customStyle="1" w:styleId="7">
    <w:name w:val="页脚 字符"/>
    <w:basedOn w:val="4"/>
    <w:link w:val="2"/>
    <w:semiHidden/>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78</Words>
  <Characters>446</Characters>
  <Lines>3</Lines>
  <Paragraphs>1</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2023-03-02T16:59:00Z</dcterms:created>
  <dc:creator>岳 Young Yue</dc:creator>
  <cp:lastPrinted>2023-03-02T18:19:00Z</cp:lastPrinted>
  <dcterms:modified xsi:type="dcterms:W3CDTF">2023-03-07T17:40:30Z</dcterms:modified>
  <dc:title>高净值私行客户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