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“金港湾惠享私募增强版1907期”定期报告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发布时间：2022年12月31日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本报告期自2022年09月02日起至12月31日止。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金港湾惠享私募增强版1907期净值型人民币理财产品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HXSQ1907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C1115622A000019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71,000,000.00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1.0136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1.0136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4.1000%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70,264,657.53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97.50%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70,264,657.53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97.50%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1,799,908.63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2.50%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72,064,566.16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22881128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江苏海鸿投资控股集团有限公司2022年度第五期理财直接融资工具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70,264,657.53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97.50%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1,799,908.63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71,965,016.44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2.50%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2022年12月31日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