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张家港农村商业银行代销苏银理财产品</w:t>
      </w:r>
    </w:p>
    <w:p>
      <w:pPr>
        <w:jc w:val="center"/>
        <w:rPr>
          <w:rFonts w:hint="eastAsia"/>
          <w:b/>
          <w:bCs/>
          <w:sz w:val="44"/>
          <w:szCs w:val="44"/>
          <w:lang w:val="en-US" w:eastAsia="zh-CN"/>
        </w:rPr>
      </w:pPr>
      <w:r>
        <w:rPr>
          <w:rFonts w:hint="eastAsia"/>
          <w:b/>
          <w:bCs/>
          <w:sz w:val="44"/>
          <w:szCs w:val="44"/>
          <w:lang w:val="en-US" w:eastAsia="zh-CN"/>
        </w:rPr>
        <w:t>信息披露说明</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lang w:eastAsia="zh-CN"/>
        </w:rPr>
      </w:pPr>
      <w:r>
        <w:rPr>
          <w:rFonts w:hint="eastAsia" w:ascii="仿宋" w:hAnsi="仿宋" w:eastAsia="仿宋" w:cs="仿宋"/>
          <w:i w:val="0"/>
          <w:iCs w:val="0"/>
          <w:caps w:val="0"/>
          <w:color w:val="auto"/>
          <w:spacing w:val="0"/>
          <w:kern w:val="0"/>
          <w:sz w:val="32"/>
          <w:szCs w:val="32"/>
          <w:shd w:val="clear" w:fill="FFFFFF"/>
          <w:lang w:val="en-US" w:eastAsia="zh-CN" w:bidi="ar"/>
        </w:rPr>
        <w:t>尊敬的客户：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为充分保障投资者权益，方便投资者更便携的了解所关注产品的信息披露情况，现将苏</w:t>
      </w:r>
      <w:bookmarkStart w:id="0" w:name="_GoBack"/>
      <w:bookmarkEnd w:id="0"/>
      <w:r>
        <w:rPr>
          <w:rFonts w:hint="eastAsia" w:ascii="仿宋" w:hAnsi="仿宋" w:eastAsia="仿宋" w:cs="仿宋"/>
          <w:i w:val="0"/>
          <w:iCs w:val="0"/>
          <w:caps w:val="0"/>
          <w:color w:val="auto"/>
          <w:spacing w:val="0"/>
          <w:kern w:val="0"/>
          <w:sz w:val="32"/>
          <w:szCs w:val="32"/>
          <w:shd w:val="clear" w:fill="FFFFFF"/>
          <w:lang w:val="en-US" w:eastAsia="zh-CN" w:bidi="ar"/>
        </w:rPr>
        <w:t>银理财的信息披露地址附上，以便投资者查阅。</w:t>
      </w:r>
    </w:p>
    <w:p>
      <w:pPr>
        <w:jc w:val="center"/>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苏银理财信息披露地址：</w:t>
      </w:r>
      <w:r>
        <w:rPr>
          <w:rFonts w:hint="eastAsia" w:ascii="仿宋" w:hAnsi="仿宋" w:eastAsia="仿宋" w:cs="仿宋"/>
          <w:i w:val="0"/>
          <w:iCs w:val="0"/>
          <w:caps w:val="0"/>
          <w:color w:val="auto"/>
          <w:spacing w:val="0"/>
          <w:kern w:val="0"/>
          <w:sz w:val="32"/>
          <w:szCs w:val="32"/>
          <w:shd w:val="clear" w:fill="FFFFFF"/>
          <w:lang w:val="en-US" w:eastAsia="zh-CN" w:bidi="ar"/>
        </w:rPr>
        <w:t>https://www.suyinwealth.com/xxpl</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微软雅黑" w:hAnsi="微软雅黑" w:eastAsia="微软雅黑" w:cs="微软雅黑"/>
          <w:i w:val="0"/>
          <w:iCs w:val="0"/>
          <w:caps w:val="0"/>
          <w:color w:val="333333"/>
          <w:spacing w:val="0"/>
          <w:sz w:val="27"/>
          <w:szCs w:val="27"/>
          <w:shd w:val="clear" w:fill="FFFFFF"/>
          <w:lang w:val="en-US" w:eastAsia="zh-CN"/>
        </w:rPr>
      </w:pPr>
      <w:r>
        <w:rPr>
          <w:rFonts w:hint="eastAsia" w:ascii="仿宋" w:hAnsi="仿宋" w:eastAsia="仿宋" w:cs="仿宋"/>
          <w:b/>
          <w:bCs/>
          <w:i w:val="0"/>
          <w:iCs w:val="0"/>
          <w:caps w:val="0"/>
          <w:color w:val="auto"/>
          <w:spacing w:val="0"/>
          <w:kern w:val="0"/>
          <w:sz w:val="32"/>
          <w:szCs w:val="32"/>
          <w:shd w:val="clear" w:fill="FFFFFF"/>
          <w:lang w:val="en-US" w:eastAsia="zh-CN" w:bidi="ar"/>
        </w:rPr>
        <w:t>理财产品如下：</w:t>
      </w:r>
    </w:p>
    <w:tbl>
      <w:tblPr>
        <w:tblStyle w:val="2"/>
        <w:tblW w:w="84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43"/>
        <w:gridCol w:w="5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苏银理财恒源季开放1号A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https://www.suyinwealth.com/lccs/cpxq/J01063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苏银理财恒源季开放2号A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i w:val="0"/>
                <w:iCs w:val="0"/>
                <w:color w:val="000000"/>
                <w:kern w:val="0"/>
                <w:sz w:val="18"/>
                <w:szCs w:val="18"/>
                <w:u w:val="none"/>
                <w:lang w:val="en-US" w:eastAsia="zh-CN" w:bidi="ar"/>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https://www.suyinwealth.com/lccs/cpxq/J01183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苏银理财恒源季开放3号A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b w:val="0"/>
                <w:bCs w:val="0"/>
                <w:i w:val="0"/>
                <w:iCs w:val="0"/>
                <w:color w:val="000000"/>
                <w:kern w:val="0"/>
                <w:sz w:val="18"/>
                <w:szCs w:val="18"/>
                <w:u w:val="none"/>
                <w:lang w:val="en-US" w:eastAsia="zh-CN" w:bidi="ar"/>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https://www.suyinwealth.com/lccs/cpxq/J01343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苏银理财恒源季开放4号A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b w:val="0"/>
                <w:bCs w:val="0"/>
                <w:i w:val="0"/>
                <w:iCs w:val="0"/>
                <w:color w:val="000000"/>
                <w:kern w:val="0"/>
                <w:sz w:val="18"/>
                <w:szCs w:val="18"/>
                <w:u w:val="none"/>
                <w:lang w:val="en-US" w:eastAsia="zh-CN" w:bidi="ar"/>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https://www.suyinwealth.com/lccs/cpxq/J01443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苏银理财恒源季开放5号A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宋体" w:hAnsi="宋体" w:eastAsia="宋体" w:cs="宋体"/>
                <w:b w:val="0"/>
                <w:bCs w:val="0"/>
                <w:i w:val="0"/>
                <w:iCs w:val="0"/>
                <w:color w:val="000000"/>
                <w:kern w:val="0"/>
                <w:sz w:val="18"/>
                <w:szCs w:val="18"/>
                <w:u w:val="none"/>
                <w:lang w:val="en-US" w:eastAsia="zh-CN" w:bidi="ar"/>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https://www.suyinwealth.com/lccs/cpxq/J01563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苏银理财恒源季开放6号A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https://www.suyinwealth.com/lccs/cpxq/J01703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苏银理财恒源季开放7号A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https://www.suyinwealth.com/lccs/cpxq/J01891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苏银理财恒源日申半年持有1号A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https://www.suyinwealth.com/lccs/cpxq/J181508SA82A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苏银理财恒源日申月持1号A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https://www.suyinwealth.com/lccs/cpxq/J00311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苏银理财恒源日申季持1号A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https://www.suyinwealth.com/lccs/cpxq/J00314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苏银理财恒源封闭债权16期</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苏银理财恒源封闭债权18期</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苏银理财恒源封闭债权19期</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苏银理财恒源封闭债权20期</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苏银理财恒源封闭债权21期</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苏银理财恒源封闭债权23期</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苏银理财恒源封闭债权25期A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苏银理财恒源封闭债权26期A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苏银理财恒源封闭债权39期25月A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苏银理财恒源封闭债权44期23月A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苏银理财恒源封闭债权45期7月A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苏银理财恒源封闭债权54期21月A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苏银理财恒源封闭债权55期22月A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苏银理财恒源封闭债权56期23月A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苏银理财恒源封闭债权57期24月A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苏银理财恒源封闭债权61期12月A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苏银理财恒源封闭债权63期25月A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苏银理财恒源封闭债权67期12月A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苏银理财恒源封闭债权68期12月A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苏银理财恒源封闭债权72期12月A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苏银理财恒源封闭债权73期12月A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https://www.suyinwealth.com/lccs/cpxq/J02578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苏银理财恒源封闭债权74期12月A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苏银理财恒源封闭债权75期12月A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苏银理财恒源封闭债权76期12月B</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苏银理财恒源封闭债权79期12月B</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苏银理财恒源封闭债权77期12月B</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苏银理财恒源封闭债权82期12月B</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苏银理财恒源封闭债权84期12月A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苏银理财恒源封闭债权85期12月A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苏银理财恒源封闭债权86期12月A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苏银理财恒源封闭债权87期12月A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https://www.suyinwealth.com/lccs/cpxq/J02782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苏银理财恒源封闭债权88期12月A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苏银理财恒源封闭债权89期12月A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苏银理财恒源封闭债权90期12月A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5" w:hRule="atLeast"/>
        </w:trPr>
        <w:tc>
          <w:tcPr>
            <w:tcW w:w="3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苏银理财恒源封闭债权92期12月A</w:t>
            </w:r>
          </w:p>
        </w:tc>
        <w:tc>
          <w:tcPr>
            <w:tcW w:w="5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微软雅黑" w:hAnsi="微软雅黑" w:eastAsia="微软雅黑" w:cs="微软雅黑"/>
                <w:i w:val="0"/>
                <w:iCs w:val="0"/>
                <w:caps w:val="0"/>
                <w:color w:val="333333"/>
                <w:spacing w:val="0"/>
                <w:sz w:val="18"/>
                <w:szCs w:val="18"/>
                <w:shd w:val="clear" w:fill="FFFFFF"/>
                <w:lang w:val="en-US" w:eastAsia="zh-CN"/>
              </w:rPr>
            </w:pPr>
            <w:r>
              <w:rPr>
                <w:rFonts w:hint="eastAsia" w:ascii="微软雅黑" w:hAnsi="微软雅黑" w:eastAsia="微软雅黑" w:cs="微软雅黑"/>
                <w:i w:val="0"/>
                <w:iCs w:val="0"/>
                <w:caps w:val="0"/>
                <w:color w:val="333333"/>
                <w:spacing w:val="0"/>
                <w:sz w:val="18"/>
                <w:szCs w:val="18"/>
                <w:shd w:val="clear" w:fill="FFFFFF"/>
                <w:lang w:val="en-US" w:eastAsia="zh-CN"/>
              </w:rPr>
              <w:t>https://www.suyinwealth.com/lccs/cpxq/J02874</w:t>
            </w:r>
          </w:p>
        </w:tc>
      </w:tr>
    </w:tbl>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b/>
          <w:bCs/>
          <w:i w:val="0"/>
          <w:iCs w:val="0"/>
          <w:caps w:val="0"/>
          <w:color w:val="auto"/>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b/>
          <w:bCs/>
          <w:i w:val="0"/>
          <w:iCs w:val="0"/>
          <w:caps w:val="0"/>
          <w:color w:val="auto"/>
          <w:spacing w:val="0"/>
          <w:kern w:val="0"/>
          <w:sz w:val="32"/>
          <w:szCs w:val="32"/>
          <w:shd w:val="clear" w:fill="FFFFFF"/>
          <w:lang w:val="en-US" w:eastAsia="zh-CN" w:bidi="ar"/>
        </w:rPr>
      </w:pPr>
      <w:r>
        <w:rPr>
          <w:rFonts w:hint="eastAsia" w:ascii="仿宋" w:hAnsi="仿宋" w:eastAsia="仿宋" w:cs="仿宋"/>
          <w:b/>
          <w:bCs/>
          <w:i w:val="0"/>
          <w:iCs w:val="0"/>
          <w:caps w:val="0"/>
          <w:color w:val="auto"/>
          <w:spacing w:val="0"/>
          <w:kern w:val="0"/>
          <w:sz w:val="32"/>
          <w:szCs w:val="32"/>
          <w:shd w:val="clear" w:fill="FFFFFF"/>
          <w:lang w:val="en-US" w:eastAsia="zh-CN" w:bidi="ar"/>
        </w:rPr>
        <w:t>风险提示：</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理财产品的管理人为理财公司，张家港农村商业银行为代销机构。代销机构不承担产品的投资、兑付和风险管理责任，一切产品要素和交易规则以产品说明书等法律文件为准。产品的业绩比较基准、业绩报酬计提起点仅作为管理人收取超额业绩报酬和动态调整投资管理费的参照，不作为产品收益的业绩保证。理财产品过往业绩不代表未来表现，不等于理财产品实际收益。</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理财非存款，产品有风险，投资须谨慎。</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i w:val="0"/>
          <w:iCs w:val="0"/>
          <w:caps w:val="0"/>
          <w:color w:val="auto"/>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 w:hAnsi="仿宋" w:eastAsia="仿宋" w:cs="仿宋"/>
          <w:i w:val="0"/>
          <w:iCs w:val="0"/>
          <w:caps w:val="0"/>
          <w:color w:val="auto"/>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 w:hAnsi="仿宋" w:eastAsia="仿宋" w:cs="仿宋"/>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kern w:val="0"/>
          <w:sz w:val="32"/>
          <w:szCs w:val="32"/>
          <w:shd w:val="clear" w:fill="FFFFFF"/>
          <w:lang w:val="en-US" w:eastAsia="zh-CN" w:bidi="ar"/>
        </w:rPr>
        <w:t>张家港农村商业银行股份有限公司</w:t>
      </w:r>
    </w:p>
    <w:p>
      <w:pPr>
        <w:jc w:val="center"/>
        <w:rPr>
          <w:rFonts w:hint="eastAsia"/>
          <w:b/>
          <w:bCs/>
          <w:sz w:val="44"/>
          <w:szCs w:val="4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4MGY3ZTNjN2UwN2FmYjViOTZlODcwYWQ5OTE2OWQifQ=="/>
  </w:docVars>
  <w:rsids>
    <w:rsidRoot w:val="011D7AC3"/>
    <w:rsid w:val="004D2681"/>
    <w:rsid w:val="011D7AC3"/>
    <w:rsid w:val="197B3E0C"/>
    <w:rsid w:val="1C35495A"/>
    <w:rsid w:val="2BC635C2"/>
    <w:rsid w:val="3AA36ADA"/>
    <w:rsid w:val="3E9D096D"/>
    <w:rsid w:val="68FA5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694</Words>
  <Characters>1917</Characters>
  <Lines>0</Lines>
  <Paragraphs>0</Paragraphs>
  <TotalTime>0</TotalTime>
  <ScaleCrop>false</ScaleCrop>
  <LinksUpToDate>false</LinksUpToDate>
  <CharactersWithSpaces>1917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2023-07-05T07:49:00Z</dcterms:created>
  <dc:creator>陈陆滢</dc:creator>
  <cp:lastModifiedBy>zrcbankchen</cp:lastModifiedBy>
  <dcterms:modified xsi:type="dcterms:W3CDTF">2023-12-13T02:10:13Z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DA1A7B9DE5CF40B18491DA22C3E21A5B_11</vt:lpwstr>
  </property>
</Properties>
</file>