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1000"/>
        <w:gridCol w:w="1600"/>
        <w:gridCol w:w="400"/>
        <w:gridCol w:w="400"/>
        <w:gridCol w:w="1600"/>
        <w:gridCol w:w="1700"/>
        <w:gridCol w:w="80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“金港湾惠享1924期”定期报告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金港湾惠享1924期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HX1924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C1115620000012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151,090,000.00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1.0277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1.0277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1292</w:t>
            </w:r>
            <w:bookmarkStart w:id="2" w:name="_GoBack"/>
            <w:bookmarkEnd w:id="2"/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154,734,246.58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99.47%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154,734,246.58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99.47%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830,150.79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0.53%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155,564,397.37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报告期末按市值占资产组合比例大小排名前十的资产投资明细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资产组合比例（％）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21088046                        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南通高新技术产业开发区总公司2021年度第一期理财直接融资工具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150,000,000.00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154,734,246.58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99.47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报告期末资产组合流动性风险分析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830,150.79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155,279,953.37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0.53%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2021-10-11T08:55:00Z</dcterms:created>
  <dc:creator>zrc</dc:creator>
  <dcterms:modified xsi:type="dcterms:W3CDTF">2021-10-11T16:27:08Z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