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eastAsia="zh-CN"/>
        </w:rPr>
        <w:t>“</w:t>
      </w:r>
      <w:r>
        <w:rPr>
          <w:rFonts w:hint="eastAsia" w:asciiTheme="majorEastAsia" w:hAnsiTheme="majorEastAsia" w:eastAsiaTheme="majorEastAsia" w:cstheme="majorEastAsia"/>
          <w:b/>
          <w:bCs/>
          <w:sz w:val="36"/>
          <w:szCs w:val="36"/>
        </w:rPr>
        <w:t>金港湾悠享日新月异之月月益净值型人民币理财产品</w:t>
      </w:r>
      <w:r>
        <w:rPr>
          <w:rFonts w:hint="eastAsia" w:asciiTheme="majorEastAsia" w:hAnsiTheme="majorEastAsia" w:eastAsiaTheme="majorEastAsia" w:cstheme="majorEastAsia"/>
          <w:b/>
          <w:bCs/>
          <w:sz w:val="36"/>
          <w:szCs w:val="36"/>
          <w:lang w:val="en-US" w:eastAsia="zh-CN"/>
        </w:rPr>
        <w:t>”</w:t>
      </w:r>
      <w:r>
        <w:rPr>
          <w:rFonts w:hint="eastAsia" w:asciiTheme="majorEastAsia" w:hAnsiTheme="majorEastAsia" w:eastAsiaTheme="majorEastAsia" w:cstheme="majorEastAsia"/>
          <w:b/>
          <w:bCs/>
          <w:sz w:val="36"/>
          <w:szCs w:val="36"/>
        </w:rPr>
        <w:t>理财产品阶段性费率优惠的公告</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尊敬的投资者：</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感谢您持有理财产品金港湾悠享日新月异之月月益净值型人民币理财产品</w:t>
      </w:r>
      <w:r>
        <w:rPr>
          <w:rFonts w:hint="eastAsia" w:ascii="仿宋" w:hAnsi="仿宋" w:eastAsia="仿宋" w:cs="仿宋"/>
          <w:sz w:val="30"/>
          <w:szCs w:val="30"/>
          <w:lang w:val="en-US" w:eastAsia="zh-CN"/>
        </w:rPr>
        <w:t>（</w:t>
      </w:r>
      <w:r>
        <w:rPr>
          <w:rFonts w:hint="eastAsia" w:ascii="仿宋" w:hAnsi="仿宋" w:eastAsia="仿宋" w:cs="仿宋"/>
          <w:sz w:val="30"/>
          <w:szCs w:val="30"/>
        </w:rPr>
        <w:t>产品登记编码：</w:t>
      </w:r>
      <w:r>
        <w:rPr>
          <w:rFonts w:hint="eastAsia" w:ascii="仿宋" w:hAnsi="仿宋" w:eastAsia="仿宋" w:cs="仿宋"/>
          <w:i w:val="0"/>
          <w:iCs w:val="0"/>
          <w:caps w:val="0"/>
          <w:color w:val="auto"/>
          <w:spacing w:val="0"/>
          <w:sz w:val="32"/>
          <w:szCs w:val="32"/>
          <w:shd w:val="clear" w:fill="FFFFFF"/>
        </w:rPr>
        <w:t>C11156</w:t>
      </w:r>
      <w:r>
        <w:rPr>
          <w:rFonts w:hint="eastAsia" w:ascii="仿宋" w:hAnsi="仿宋" w:eastAsia="仿宋" w:cs="仿宋"/>
          <w:i w:val="0"/>
          <w:iCs w:val="0"/>
          <w:caps w:val="0"/>
          <w:color w:val="auto"/>
          <w:spacing w:val="0"/>
          <w:sz w:val="32"/>
          <w:szCs w:val="32"/>
          <w:shd w:val="clear" w:fill="FFFFFF"/>
          <w:lang w:val="en-US" w:eastAsia="zh-CN"/>
        </w:rPr>
        <w:t>24000005</w:t>
      </w:r>
      <w:r>
        <w:rPr>
          <w:rFonts w:hint="eastAsia" w:ascii="仿宋" w:hAnsi="仿宋" w:eastAsia="仿宋" w:cs="仿宋"/>
          <w:sz w:val="30"/>
          <w:szCs w:val="30"/>
        </w:rPr>
        <w:t>，产品代码：</w:t>
      </w:r>
      <w:r>
        <w:rPr>
          <w:rFonts w:hint="eastAsia" w:ascii="仿宋" w:hAnsi="仿宋" w:eastAsia="仿宋" w:cs="仿宋"/>
          <w:i w:val="0"/>
          <w:iCs w:val="0"/>
          <w:caps w:val="0"/>
          <w:color w:val="auto"/>
          <w:spacing w:val="0"/>
          <w:sz w:val="32"/>
          <w:szCs w:val="32"/>
          <w:shd w:val="clear" w:fill="FFFFFF"/>
          <w:lang w:val="en-US" w:eastAsia="zh-CN"/>
        </w:rPr>
        <w:t>YXRXYY01）</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为了更好的提供投资者服务，现根据本产品投资运作安排，</w:t>
      </w:r>
      <w:r>
        <w:rPr>
          <w:rFonts w:hint="eastAsia" w:ascii="仿宋" w:hAnsi="仿宋" w:eastAsia="仿宋" w:cs="仿宋"/>
          <w:sz w:val="30"/>
          <w:szCs w:val="30"/>
          <w:lang w:val="en-US" w:eastAsia="zh-CN"/>
        </w:rPr>
        <w:t>我行对</w:t>
      </w:r>
      <w:r>
        <w:rPr>
          <w:rFonts w:hint="eastAsia" w:ascii="仿宋" w:hAnsi="仿宋" w:eastAsia="仿宋" w:cs="仿宋"/>
          <w:sz w:val="30"/>
          <w:szCs w:val="30"/>
        </w:rPr>
        <w:t>金港湾悠享日新月异之月月益净值型人民币理财产品</w:t>
      </w:r>
      <w:r>
        <w:rPr>
          <w:rFonts w:hint="eastAsia" w:ascii="仿宋" w:hAnsi="仿宋" w:eastAsia="仿宋" w:cs="仿宋"/>
          <w:sz w:val="30"/>
          <w:szCs w:val="30"/>
          <w:lang w:val="en-US" w:eastAsia="zh-CN"/>
        </w:rPr>
        <w:t>的固定管理费实行阶段性费率优惠，新阶段优惠费率起始日为2024年6月25日，后续调整另行公告，具体如下：</w:t>
      </w:r>
    </w:p>
    <w:tbl>
      <w:tblPr>
        <w:tblStyle w:val="4"/>
        <w:tblW w:w="8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400"/>
        <w:gridCol w:w="1861"/>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费用类别</w:t>
            </w:r>
          </w:p>
        </w:tc>
        <w:tc>
          <w:tcPr>
            <w:tcW w:w="2400"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优惠起始日（含）</w:t>
            </w:r>
          </w:p>
        </w:tc>
        <w:tc>
          <w:tcPr>
            <w:tcW w:w="1861"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原约定费率</w:t>
            </w:r>
          </w:p>
        </w:tc>
        <w:tc>
          <w:tcPr>
            <w:tcW w:w="1739"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优惠后费率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固定管理费</w:t>
            </w:r>
          </w:p>
        </w:tc>
        <w:tc>
          <w:tcPr>
            <w:tcW w:w="2400"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2024/6/25</w:t>
            </w:r>
          </w:p>
        </w:tc>
        <w:tc>
          <w:tcPr>
            <w:tcW w:w="1861"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1.50%</w:t>
            </w:r>
          </w:p>
        </w:tc>
        <w:tc>
          <w:tcPr>
            <w:tcW w:w="1739"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0.20%</w:t>
            </w:r>
          </w:p>
        </w:tc>
      </w:tr>
    </w:tbl>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61"/>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感谢您一直以来对张家港农村商业银行的支持！敬请继续关注我行正在销售的理财产品。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61"/>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特此公告。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61"/>
        <w:jc w:val="both"/>
        <w:textAlignment w:val="auto"/>
        <w:rPr>
          <w:rFonts w:hint="eastAsia" w:ascii="仿宋" w:hAnsi="仿宋" w:eastAsia="仿宋" w:cs="仿宋"/>
          <w:i w:val="0"/>
          <w:iCs w:val="0"/>
          <w:caps w:val="0"/>
          <w:color w:val="auto"/>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60"/>
        <w:jc w:val="right"/>
        <w:textAlignment w:val="auto"/>
        <w:rPr>
          <w:rFonts w:hint="eastAsia" w:ascii="仿宋" w:hAnsi="仿宋" w:eastAsia="仿宋" w:cs="仿宋"/>
          <w:i w:val="0"/>
          <w:iCs w:val="0"/>
          <w:caps w:val="0"/>
          <w:color w:val="2B2B2B"/>
          <w:spacing w:val="0"/>
          <w:sz w:val="32"/>
          <w:szCs w:val="32"/>
          <w:shd w:val="clear" w:fill="FFFFFF"/>
          <w:lang w:val="en-US" w:eastAsia="zh-CN"/>
        </w:rPr>
      </w:pPr>
      <w:r>
        <w:rPr>
          <w:rFonts w:hint="eastAsia" w:ascii="仿宋" w:hAnsi="仿宋" w:eastAsia="仿宋" w:cs="仿宋"/>
          <w:i w:val="0"/>
          <w:iCs w:val="0"/>
          <w:caps w:val="0"/>
          <w:color w:val="2B2B2B"/>
          <w:spacing w:val="0"/>
          <w:sz w:val="32"/>
          <w:szCs w:val="32"/>
          <w:shd w:val="clear" w:fill="FFFFFF"/>
          <w:lang w:val="en-US" w:eastAsia="zh-CN"/>
        </w:rPr>
        <w:t>张家港农村商业银行股份有限公司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60"/>
        <w:jc w:val="right"/>
        <w:textAlignment w:val="auto"/>
        <w:rPr>
          <w:rFonts w:hint="eastAsia" w:ascii="仿宋" w:hAnsi="仿宋" w:eastAsia="仿宋" w:cs="仿宋"/>
          <w:i w:val="0"/>
          <w:iCs w:val="0"/>
          <w:caps w:val="0"/>
          <w:color w:val="2B2B2B"/>
          <w:spacing w:val="0"/>
          <w:sz w:val="32"/>
          <w:szCs w:val="32"/>
          <w:shd w:val="clear" w:fill="FFFFFF"/>
          <w:lang w:val="en-US" w:eastAsia="zh-CN"/>
        </w:rPr>
      </w:pPr>
      <w:r>
        <w:rPr>
          <w:rFonts w:hint="eastAsia" w:ascii="仿宋" w:hAnsi="仿宋" w:eastAsia="仿宋" w:cs="仿宋"/>
          <w:i w:val="0"/>
          <w:iCs w:val="0"/>
          <w:caps w:val="0"/>
          <w:color w:val="2B2B2B"/>
          <w:spacing w:val="0"/>
          <w:sz w:val="32"/>
          <w:szCs w:val="32"/>
          <w:shd w:val="clear" w:fill="FFFFFF"/>
          <w:lang w:val="en-US" w:eastAsia="zh-CN"/>
        </w:rPr>
        <w:t>2024年6月17日</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仿宋" w:hAnsi="仿宋" w:eastAsia="仿宋" w:cs="仿宋"/>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MGY3ZTNjN2UwN2FmYjViOTZlODcwYWQ5OTE2OWQifQ=="/>
  </w:docVars>
  <w:rsids>
    <w:rsidRoot w:val="4AA56DB1"/>
    <w:rsid w:val="35082028"/>
    <w:rsid w:val="355676F1"/>
    <w:rsid w:val="358C6A73"/>
    <w:rsid w:val="3FED5201"/>
    <w:rsid w:val="4AA56DB1"/>
    <w:rsid w:val="61DD79DF"/>
    <w:rsid w:val="6557022A"/>
    <w:rsid w:val="7E803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291</Words>
  <Characters>335</Characters>
  <Lines>0</Lines>
  <Paragraphs>0</Paragraphs>
  <TotalTime>1</TotalTime>
  <ScaleCrop>false</ScaleCrop>
  <LinksUpToDate>false</LinksUpToDate>
  <CharactersWithSpaces>335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2023-07-05T07:55:00Z</dcterms:created>
  <dc:creator>zrc</dc:creator>
  <cp:lastModifiedBy>cly</cp:lastModifiedBy>
  <dcterms:modified xsi:type="dcterms:W3CDTF">2024-06-12T09:09:47Z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1475BBA22B5E446F901293A8908EE235_12</vt:lpwstr>
  </property>
</Properties>
</file>