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5"/>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5"/>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eastAsia="zh-CN"/>
        </w:rPr>
        <w:t>总行、营业网点强电线路检项目</w:t>
      </w:r>
      <w:r>
        <w:rPr>
          <w:rFonts w:hAnsi="宋体" w:eastAsia="宋体"/>
          <w:color w:val="000000"/>
          <w:sz w:val="44"/>
          <w:szCs w:val="44"/>
        </w:rPr>
        <w:t>”</w:t>
      </w:r>
    </w:p>
    <w:p>
      <w:pPr>
        <w:pStyle w:val="5"/>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eastAsia="zh-CN"/>
        </w:rPr>
        <w:t>ZJGXXZJ202406002</w:t>
      </w:r>
      <w:r>
        <w:rPr>
          <w:rFonts w:hint="default" w:ascii="Times New Roman" w:hAnsi="Times New Roman" w:eastAsia="黑体" w:cs="Times New Roman"/>
          <w:sz w:val="32"/>
          <w:szCs w:val="32"/>
          <w:u w:val="single"/>
        </w:rPr>
        <w:t xml:space="preserve">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default"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w:t>
      </w:r>
      <w:r>
        <w:rPr>
          <w:rFonts w:hint="default" w:ascii="Times New Roman" w:hAnsi="Times New Roman" w:eastAsia="黑体" w:cs="Times New Roman"/>
          <w:sz w:val="32"/>
          <w:szCs w:val="32"/>
          <w:lang w:val="en-US" w:eastAsia="zh-CN"/>
        </w:rPr>
        <w:t>6</w:t>
      </w:r>
      <w:r>
        <w:rPr>
          <w:rFonts w:hint="default" w:ascii="Times New Roman" w:hAnsi="Times New Roman" w:eastAsia="黑体" w:cs="Times New Roman"/>
          <w:sz w:val="32"/>
          <w:szCs w:val="32"/>
        </w:rPr>
        <w:t>月</w:t>
      </w:r>
    </w:p>
    <w:tbl>
      <w:tblPr>
        <w:tblStyle w:val="9"/>
        <w:tblpPr w:leftFromText="180" w:rightFromText="180" w:vertAnchor="text" w:horzAnchor="page" w:tblpX="7475" w:tblpY="12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2"/>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962"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line="240" w:lineRule="auto"/>
              <w:ind w:left="0" w:leftChars="0" w:firstLine="0" w:firstLineChars="0"/>
              <w:jc w:val="center"/>
              <w:textAlignment w:val="auto"/>
              <w:rPr>
                <w:rFonts w:hint="eastAsia"/>
                <w:vertAlign w:val="baseline"/>
                <w:lang w:val="en-US" w:eastAsia="zh-CN"/>
              </w:rPr>
            </w:pPr>
            <w:r>
              <w:rPr>
                <w:rFonts w:hint="eastAsia"/>
                <w:vertAlign w:val="baseline"/>
                <w:lang w:val="en-US" w:eastAsia="zh-CN"/>
              </w:rPr>
              <w:t>项目牵头部门</w:t>
            </w:r>
          </w:p>
          <w:p>
            <w:pPr>
              <w:pStyle w:val="2"/>
              <w:keepNext w:val="0"/>
              <w:keepLines w:val="0"/>
              <w:pageBreakBefore w:val="0"/>
              <w:widowControl/>
              <w:kinsoku/>
              <w:wordWrap/>
              <w:overflowPunct/>
              <w:topLinePunct w:val="0"/>
              <w:autoSpaceDE w:val="0"/>
              <w:autoSpaceDN w:val="0"/>
              <w:bidi w:val="0"/>
              <w:adjustRightInd w:val="0"/>
              <w:snapToGrid w:val="0"/>
              <w:spacing w:after="0" w:line="240" w:lineRule="auto"/>
              <w:ind w:left="0" w:leftChars="0" w:firstLine="0" w:firstLineChars="0"/>
              <w:jc w:val="center"/>
              <w:textAlignment w:val="auto"/>
              <w:rPr>
                <w:rFonts w:hint="default" w:eastAsia="宋体"/>
                <w:vertAlign w:val="baseline"/>
                <w:lang w:val="en-US" w:eastAsia="zh-CN"/>
              </w:rPr>
            </w:pPr>
            <w:r>
              <w:rPr>
                <w:rFonts w:hint="eastAsia"/>
                <w:vertAlign w:val="baseline"/>
                <w:lang w:val="en-US" w:eastAsia="zh-CN"/>
              </w:rPr>
              <w:t>经办人签字确认</w:t>
            </w:r>
          </w:p>
        </w:tc>
        <w:tc>
          <w:tcPr>
            <w:tcW w:w="221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auto"/>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962"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line="240" w:lineRule="auto"/>
              <w:ind w:left="0" w:leftChars="0" w:firstLine="0" w:firstLineChars="0"/>
              <w:jc w:val="center"/>
              <w:textAlignment w:val="auto"/>
              <w:rPr>
                <w:rFonts w:hint="eastAsia"/>
                <w:vertAlign w:val="baseline"/>
                <w:lang w:val="en-US" w:eastAsia="zh-CN"/>
              </w:rPr>
            </w:pPr>
            <w:r>
              <w:rPr>
                <w:rFonts w:hint="eastAsia"/>
                <w:vertAlign w:val="baseline"/>
                <w:lang w:val="en-US" w:eastAsia="zh-CN"/>
              </w:rPr>
              <w:t>项目牵头部门</w:t>
            </w:r>
          </w:p>
          <w:p>
            <w:pPr>
              <w:pStyle w:val="2"/>
              <w:keepNext w:val="0"/>
              <w:keepLines w:val="0"/>
              <w:pageBreakBefore w:val="0"/>
              <w:widowControl/>
              <w:kinsoku/>
              <w:wordWrap/>
              <w:overflowPunct/>
              <w:topLinePunct w:val="0"/>
              <w:autoSpaceDE w:val="0"/>
              <w:autoSpaceDN w:val="0"/>
              <w:bidi w:val="0"/>
              <w:adjustRightInd w:val="0"/>
              <w:snapToGrid w:val="0"/>
              <w:spacing w:after="0" w:line="240" w:lineRule="auto"/>
              <w:ind w:left="0" w:leftChars="0" w:firstLine="0" w:firstLineChars="0"/>
              <w:jc w:val="center"/>
              <w:textAlignment w:val="auto"/>
              <w:rPr>
                <w:rFonts w:hint="default" w:eastAsia="宋体"/>
                <w:vertAlign w:val="baseline"/>
                <w:lang w:val="en-US" w:eastAsia="zh-CN"/>
              </w:rPr>
            </w:pPr>
            <w:r>
              <w:rPr>
                <w:rFonts w:hint="eastAsia"/>
                <w:vertAlign w:val="baseline"/>
                <w:lang w:val="en-US" w:eastAsia="zh-CN"/>
              </w:rPr>
              <w:t>负责人签字确认</w:t>
            </w:r>
          </w:p>
        </w:tc>
        <w:tc>
          <w:tcPr>
            <w:tcW w:w="2217" w:type="dxa"/>
            <w:noWrap w:val="0"/>
            <w:vAlign w:val="center"/>
          </w:tcPr>
          <w:p>
            <w:pPr>
              <w:pStyle w:val="2"/>
              <w:keepNext w:val="0"/>
              <w:keepLines w:val="0"/>
              <w:pageBreakBefore w:val="0"/>
              <w:widowControl/>
              <w:kinsoku/>
              <w:wordWrap/>
              <w:overflowPunct/>
              <w:topLinePunct w:val="0"/>
              <w:autoSpaceDE w:val="0"/>
              <w:autoSpaceDN w:val="0"/>
              <w:bidi w:val="0"/>
              <w:adjustRightInd w:val="0"/>
              <w:snapToGrid w:val="0"/>
              <w:spacing w:after="0" w:line="240" w:lineRule="auto"/>
              <w:jc w:val="center"/>
              <w:textAlignment w:val="auto"/>
              <w:rPr>
                <w:vertAlign w:val="baseline"/>
              </w:rPr>
            </w:pPr>
          </w:p>
        </w:tc>
      </w:tr>
    </w:tbl>
    <w:p>
      <w:pPr>
        <w:snapToGrid w:val="0"/>
        <w:jc w:val="center"/>
        <w:rPr>
          <w:rFonts w:eastAsia="黑体"/>
          <w:sz w:val="32"/>
          <w:szCs w:val="32"/>
        </w:rPr>
      </w:pPr>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eastAsia="zh-CN"/>
        </w:rPr>
        <w:t>总行、营业网点强电线路检项目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lang w:eastAsia="zh-CN"/>
        </w:rPr>
        <w:t>总行、营业网点强电线路检项目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sz w:val="28"/>
          <w:szCs w:val="28"/>
          <w:lang w:eastAsia="zh-CN"/>
        </w:rPr>
      </w:pPr>
      <w:r>
        <w:rPr>
          <w:rFonts w:hint="default" w:ascii="Times New Roman" w:hAnsi="Times New Roman" w:eastAsia="仿宋" w:cs="Times New Roman"/>
          <w:snapToGrid w:val="0"/>
          <w:sz w:val="28"/>
          <w:szCs w:val="28"/>
        </w:rPr>
        <w:t>1.公告编号：</w:t>
      </w:r>
      <w:r>
        <w:rPr>
          <w:rFonts w:hint="eastAsia" w:ascii="Times New Roman" w:hAnsi="Times New Roman" w:eastAsia="仿宋" w:cs="Times New Roman"/>
          <w:snapToGrid w:val="0"/>
          <w:sz w:val="28"/>
          <w:szCs w:val="28"/>
          <w:lang w:eastAsia="zh-CN"/>
        </w:rPr>
        <w:t>ZJGXXZJ202406002</w:t>
      </w:r>
    </w:p>
    <w:p>
      <w:pPr>
        <w:tabs>
          <w:tab w:val="left" w:pos="8280"/>
        </w:tabs>
        <w:rPr>
          <w:rFonts w:hint="default" w:ascii="Times New Roman" w:hAnsi="Times New Roman" w:eastAsia="仿宋" w:cs="Times New Roman"/>
          <w:snapToGrid w:val="0"/>
          <w:color w:val="000000"/>
          <w:sz w:val="28"/>
          <w:szCs w:val="28"/>
          <w:u w:val="single"/>
        </w:rPr>
      </w:pPr>
      <w:r>
        <w:rPr>
          <w:rFonts w:hint="default" w:ascii="Times New Roman" w:hAnsi="Times New Roman" w:eastAsia="仿宋" w:cs="Times New Roman"/>
          <w:snapToGrid w:val="0"/>
          <w:sz w:val="28"/>
          <w:szCs w:val="28"/>
        </w:rPr>
        <w:t>2.公告人：</w:t>
      </w:r>
      <w:r>
        <w:rPr>
          <w:rFonts w:hint="default" w:ascii="Times New Roman" w:hAnsi="Times New Roman" w:eastAsia="仿宋" w:cs="Times New Roman"/>
          <w:snapToGrid w:val="0"/>
          <w:sz w:val="28"/>
        </w:rPr>
        <w:t>江苏张家港农村商业</w:t>
      </w:r>
      <w:r>
        <w:rPr>
          <w:rFonts w:hint="default" w:ascii="Times New Roman" w:hAnsi="Times New Roman" w:eastAsia="仿宋" w:cs="Times New Roman"/>
          <w:snapToGrid w:val="0"/>
          <w:color w:val="000000"/>
          <w:sz w:val="28"/>
        </w:rPr>
        <w:t>银行股份有限公司</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4.公告开始时间：</w:t>
      </w:r>
      <w:r>
        <w:rPr>
          <w:rFonts w:hint="default" w:ascii="Times New Roman" w:hAnsi="Times New Roman" w:eastAsia="仿宋" w:cs="Times New Roman"/>
          <w:snapToGrid w:val="0"/>
          <w:sz w:val="28"/>
          <w:szCs w:val="28"/>
          <w:u w:val="single"/>
        </w:rPr>
        <w:t>202</w:t>
      </w:r>
      <w:r>
        <w:rPr>
          <w:rFonts w:hint="eastAsia" w:ascii="Times New Roman" w:hAnsi="Times New Roman" w:eastAsia="仿宋" w:cs="Times New Roman"/>
          <w:snapToGrid w:val="0"/>
          <w:sz w:val="28"/>
          <w:szCs w:val="28"/>
          <w:u w:val="single"/>
          <w:lang w:val="en-US" w:eastAsia="zh-CN"/>
        </w:rPr>
        <w:t>4</w:t>
      </w:r>
      <w:r>
        <w:rPr>
          <w:rFonts w:hint="default" w:ascii="Times New Roman" w:hAnsi="Times New Roman" w:eastAsia="仿宋" w:cs="Times New Roman"/>
          <w:snapToGrid w:val="0"/>
          <w:sz w:val="28"/>
          <w:szCs w:val="28"/>
          <w:u w:val="single"/>
        </w:rPr>
        <w:t>年</w:t>
      </w:r>
      <w:r>
        <w:rPr>
          <w:rFonts w:hint="eastAsia" w:ascii="Times New Roman" w:hAnsi="Times New Roman" w:eastAsia="仿宋" w:cs="Times New Roman"/>
          <w:snapToGrid w:val="0"/>
          <w:sz w:val="28"/>
          <w:szCs w:val="28"/>
          <w:u w:val="single"/>
          <w:lang w:val="en-US" w:eastAsia="zh-CN"/>
        </w:rPr>
        <w:t>6</w:t>
      </w:r>
      <w:r>
        <w:rPr>
          <w:rFonts w:hint="default" w:ascii="Times New Roman" w:hAnsi="Times New Roman" w:eastAsia="仿宋" w:cs="Times New Roman"/>
          <w:snapToGrid w:val="0"/>
          <w:sz w:val="28"/>
          <w:szCs w:val="28"/>
          <w:u w:val="single"/>
        </w:rPr>
        <w:t>月2</w:t>
      </w:r>
      <w:r>
        <w:rPr>
          <w:rFonts w:hint="eastAsia" w:ascii="Times New Roman" w:hAnsi="Times New Roman" w:eastAsia="仿宋" w:cs="Times New Roman"/>
          <w:snapToGrid w:val="0"/>
          <w:sz w:val="28"/>
          <w:szCs w:val="28"/>
          <w:u w:val="single"/>
          <w:lang w:val="en-US" w:eastAsia="zh-CN"/>
        </w:rPr>
        <w:t>5</w:t>
      </w:r>
      <w:r>
        <w:rPr>
          <w:rFonts w:hint="default" w:ascii="Times New Roman" w:hAnsi="Times New Roman" w:eastAsia="仿宋" w:cs="Times New Roman"/>
          <w:snapToGrid w:val="0"/>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5.公告截止时间：</w:t>
      </w:r>
      <w:r>
        <w:rPr>
          <w:rFonts w:hint="default" w:ascii="Times New Roman" w:hAnsi="Times New Roman" w:eastAsia="仿宋" w:cs="Times New Roman"/>
          <w:snapToGrid w:val="0"/>
          <w:sz w:val="28"/>
          <w:szCs w:val="28"/>
          <w:u w:val="single"/>
        </w:rPr>
        <w:t>202</w:t>
      </w:r>
      <w:r>
        <w:rPr>
          <w:rFonts w:hint="eastAsia" w:ascii="Times New Roman" w:hAnsi="Times New Roman" w:eastAsia="仿宋" w:cs="Times New Roman"/>
          <w:snapToGrid w:val="0"/>
          <w:sz w:val="28"/>
          <w:szCs w:val="28"/>
          <w:u w:val="single"/>
          <w:lang w:val="en-US" w:eastAsia="zh-CN"/>
        </w:rPr>
        <w:t>4</w:t>
      </w:r>
      <w:r>
        <w:rPr>
          <w:rFonts w:hint="default" w:ascii="Times New Roman" w:hAnsi="Times New Roman" w:eastAsia="仿宋" w:cs="Times New Roman"/>
          <w:snapToGrid w:val="0"/>
          <w:sz w:val="28"/>
          <w:szCs w:val="28"/>
          <w:u w:val="single"/>
        </w:rPr>
        <w:t>年</w:t>
      </w:r>
      <w:r>
        <w:rPr>
          <w:rFonts w:hint="eastAsia" w:ascii="Times New Roman" w:hAnsi="Times New Roman" w:eastAsia="仿宋" w:cs="Times New Roman"/>
          <w:snapToGrid w:val="0"/>
          <w:sz w:val="28"/>
          <w:szCs w:val="28"/>
          <w:u w:val="single"/>
          <w:lang w:val="en-US" w:eastAsia="zh-CN"/>
        </w:rPr>
        <w:t>7</w:t>
      </w:r>
      <w:r>
        <w:rPr>
          <w:rFonts w:hint="default" w:ascii="Times New Roman" w:hAnsi="Times New Roman" w:eastAsia="仿宋" w:cs="Times New Roman"/>
          <w:snapToGrid w:val="0"/>
          <w:sz w:val="28"/>
          <w:szCs w:val="28"/>
          <w:u w:val="single"/>
        </w:rPr>
        <w:t>月</w:t>
      </w:r>
      <w:r>
        <w:rPr>
          <w:rFonts w:hint="default" w:ascii="Times New Roman" w:hAnsi="Times New Roman" w:eastAsia="仿宋" w:cs="Times New Roman"/>
          <w:snapToGrid w:val="0"/>
          <w:sz w:val="28"/>
          <w:szCs w:val="28"/>
          <w:u w:val="single"/>
          <w:lang w:val="en-US" w:eastAsia="zh-CN"/>
        </w:rPr>
        <w:t>5</w:t>
      </w:r>
      <w:r>
        <w:rPr>
          <w:rFonts w:hint="default" w:ascii="Times New Roman" w:hAnsi="Times New Roman" w:eastAsia="仿宋" w:cs="Times New Roman"/>
          <w:snapToGrid w:val="0"/>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kern w:val="0"/>
          <w:sz w:val="28"/>
          <w:szCs w:val="28"/>
          <w:lang w:val="en-US" w:eastAsia="zh-CN"/>
        </w:rPr>
        <w:t>耿凯</w:t>
      </w:r>
      <w:r>
        <w:rPr>
          <w:rFonts w:hint="eastAsia" w:ascii="仿宋" w:hAnsi="仿宋" w:eastAsia="仿宋" w:cs="仿宋"/>
          <w:kern w:val="0"/>
          <w:sz w:val="28"/>
          <w:szCs w:val="28"/>
        </w:rPr>
        <w:t>，</w:t>
      </w:r>
      <w:r>
        <w:rPr>
          <w:rFonts w:hint="eastAsia" w:ascii="仿宋" w:hAnsi="仿宋" w:eastAsia="仿宋" w:cs="仿宋"/>
          <w:kern w:val="0"/>
          <w:sz w:val="28"/>
          <w:szCs w:val="28"/>
          <w:lang w:val="en-US" w:eastAsia="zh-CN"/>
        </w:rPr>
        <w:t>电话</w:t>
      </w:r>
      <w:r>
        <w:rPr>
          <w:rFonts w:hint="eastAsia" w:ascii="仿宋" w:hAnsi="仿宋" w:eastAsia="仿宋" w:cs="仿宋"/>
          <w:kern w:val="0"/>
          <w:sz w:val="28"/>
          <w:szCs w:val="28"/>
        </w:rPr>
        <w:t>：</w:t>
      </w:r>
      <w:r>
        <w:rPr>
          <w:rFonts w:hint="default" w:ascii="Times New Roman" w:hAnsi="Times New Roman" w:eastAsia="仿宋" w:cs="Times New Roman"/>
          <w:snapToGrid w:val="0"/>
          <w:color w:val="auto"/>
          <w:sz w:val="28"/>
          <w:highlight w:val="none"/>
        </w:rPr>
        <w:t>18</w:t>
      </w:r>
      <w:r>
        <w:rPr>
          <w:rFonts w:hint="eastAsia" w:ascii="Times New Roman" w:hAnsi="Times New Roman" w:eastAsia="仿宋" w:cs="Times New Roman"/>
          <w:snapToGrid w:val="0"/>
          <w:color w:val="auto"/>
          <w:sz w:val="28"/>
          <w:highlight w:val="none"/>
          <w:lang w:val="en-US" w:eastAsia="zh-CN"/>
        </w:rPr>
        <w:t>112756553</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eastAsia="zh-CN"/>
        </w:rPr>
        <w:t>总行、营业网点强电线路检项目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5"/>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1</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须具有强电</w:t>
      </w:r>
      <w:r>
        <w:rPr>
          <w:rFonts w:hint="eastAsia" w:ascii="仿宋" w:hAnsi="仿宋" w:eastAsia="仿宋"/>
          <w:b w:val="0"/>
          <w:bCs w:val="0"/>
          <w:snapToGrid w:val="0"/>
          <w:color w:val="auto"/>
          <w:sz w:val="28"/>
          <w:szCs w:val="28"/>
          <w:highlight w:val="none"/>
          <w:u w:val="none"/>
          <w:lang w:val="en-US" w:eastAsia="zh-CN"/>
        </w:rPr>
        <w:t>线路安全检测</w:t>
      </w:r>
      <w:r>
        <w:rPr>
          <w:rFonts w:hint="eastAsia" w:ascii="仿宋" w:hAnsi="仿宋" w:eastAsia="仿宋"/>
          <w:b w:val="0"/>
          <w:bCs w:val="0"/>
          <w:snapToGrid w:val="0"/>
          <w:color w:val="auto"/>
          <w:sz w:val="28"/>
          <w:szCs w:val="28"/>
          <w:highlight w:val="none"/>
          <w:u w:val="none"/>
          <w:lang w:eastAsia="zh-CN"/>
        </w:rPr>
        <w:t>项目</w:t>
      </w:r>
      <w:r>
        <w:rPr>
          <w:rFonts w:hint="eastAsia" w:ascii="仿宋" w:hAnsi="仿宋" w:eastAsia="仿宋"/>
          <w:b w:val="0"/>
          <w:bCs w:val="0"/>
          <w:snapToGrid w:val="0"/>
          <w:color w:val="auto"/>
          <w:sz w:val="28"/>
          <w:szCs w:val="28"/>
          <w:highlight w:val="none"/>
          <w:u w:val="none"/>
          <w:lang w:val="en-US" w:eastAsia="zh-CN"/>
        </w:rPr>
        <w:t>相关案例</w:t>
      </w:r>
      <w:r>
        <w:rPr>
          <w:rFonts w:ascii="Times New Roman" w:hAnsi="Times New Roman" w:eastAsia="仿宋"/>
          <w:snapToGrid w:val="0"/>
          <w:color w:val="auto"/>
          <w:sz w:val="28"/>
          <w:szCs w:val="28"/>
          <w:highlight w:val="none"/>
        </w:rPr>
        <w:t>，提供</w:t>
      </w:r>
      <w:r>
        <w:rPr>
          <w:rFonts w:hint="eastAsia" w:ascii="Times New Roman" w:hAnsi="Times New Roman" w:eastAsia="仿宋"/>
          <w:snapToGrid w:val="0"/>
          <w:color w:val="auto"/>
          <w:sz w:val="28"/>
          <w:szCs w:val="28"/>
          <w:highlight w:val="none"/>
          <w:lang w:val="en-US" w:eastAsia="zh-CN"/>
        </w:rPr>
        <w:t>上述</w:t>
      </w:r>
      <w:r>
        <w:rPr>
          <w:rFonts w:ascii="Times New Roman" w:hAnsi="Times New Roman" w:eastAsia="仿宋"/>
          <w:snapToGrid w:val="0"/>
          <w:color w:val="auto"/>
          <w:sz w:val="28"/>
          <w:szCs w:val="28"/>
          <w:highlight w:val="none"/>
        </w:rPr>
        <w:t>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3.3意向人须提供本公司</w:t>
      </w:r>
      <w:r>
        <w:rPr>
          <w:rFonts w:hint="eastAsia" w:ascii="Times New Roman" w:hAnsi="Times New Roman" w:eastAsia="仿宋"/>
          <w:snapToGrid w:val="0"/>
          <w:color w:val="000000"/>
          <w:sz w:val="28"/>
          <w:szCs w:val="28"/>
          <w:lang w:val="en-US" w:eastAsia="zh-CN"/>
        </w:rPr>
        <w:t>强电</w:t>
      </w:r>
      <w:r>
        <w:rPr>
          <w:rFonts w:hint="eastAsia" w:ascii="仿宋" w:hAnsi="仿宋" w:eastAsia="仿宋"/>
          <w:b w:val="0"/>
          <w:bCs w:val="0"/>
          <w:snapToGrid w:val="0"/>
          <w:color w:val="auto"/>
          <w:sz w:val="28"/>
          <w:szCs w:val="28"/>
          <w:highlight w:val="none"/>
          <w:u w:val="none"/>
          <w:lang w:val="en-US" w:eastAsia="zh-CN"/>
        </w:rPr>
        <w:t>线路安全检测</w:t>
      </w:r>
      <w:r>
        <w:rPr>
          <w:rFonts w:hint="eastAsia" w:ascii="Times New Roman" w:hAnsi="Times New Roman" w:eastAsia="仿宋" w:cs="Times New Roman"/>
          <w:color w:val="auto"/>
          <w:sz w:val="28"/>
          <w:szCs w:val="28"/>
          <w:highlight w:val="none"/>
          <w:lang w:val="en-US" w:eastAsia="zh-CN"/>
        </w:rPr>
        <w:t>服务人员清单（提供本公司</w:t>
      </w:r>
      <w:r>
        <w:rPr>
          <w:rFonts w:hint="eastAsia" w:ascii="Times New Roman" w:hAnsi="Times New Roman" w:eastAsia="仿宋"/>
          <w:snapToGrid w:val="0"/>
          <w:color w:val="000000"/>
          <w:sz w:val="28"/>
          <w:szCs w:val="28"/>
          <w:lang w:val="en-US" w:eastAsia="zh-CN"/>
        </w:rPr>
        <w:t>强电</w:t>
      </w:r>
      <w:r>
        <w:rPr>
          <w:rFonts w:hint="eastAsia" w:ascii="仿宋" w:hAnsi="仿宋" w:eastAsia="仿宋"/>
          <w:b w:val="0"/>
          <w:bCs w:val="0"/>
          <w:snapToGrid w:val="0"/>
          <w:color w:val="auto"/>
          <w:sz w:val="28"/>
          <w:szCs w:val="28"/>
          <w:highlight w:val="none"/>
          <w:u w:val="none"/>
          <w:lang w:val="en-US" w:eastAsia="zh-CN"/>
        </w:rPr>
        <w:t>线路安全检测服务</w:t>
      </w:r>
      <w:r>
        <w:rPr>
          <w:rFonts w:hint="eastAsia" w:ascii="Times New Roman" w:hAnsi="Times New Roman" w:eastAsia="仿宋" w:cs="Times New Roman"/>
          <w:color w:val="auto"/>
          <w:sz w:val="28"/>
          <w:szCs w:val="28"/>
          <w:highlight w:val="none"/>
          <w:lang w:val="en-US" w:eastAsia="zh-CN"/>
        </w:rPr>
        <w:t>人员清单，内容至少包括项目经验、履历、资质、本公司社保证明等材料，加盖公章）。</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3.4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5</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6</w:t>
      </w:r>
      <w:r>
        <w:rPr>
          <w:rFonts w:hint="eastAsia" w:ascii="Times New Roman" w:hAnsi="Times New Roman" w:eastAsia="仿宋"/>
          <w:snapToGrid w:val="0"/>
          <w:sz w:val="28"/>
          <w:szCs w:val="28"/>
        </w:rPr>
        <w:t>本次选型不接受联合体参与</w:t>
      </w:r>
      <w:r>
        <w:rPr>
          <w:rFonts w:ascii="Times New Roman" w:hAnsi="Times New Roman" w:eastAsia="仿宋"/>
          <w:snapToGrid w:val="0"/>
          <w:sz w:val="28"/>
          <w:szCs w:val="28"/>
        </w:rPr>
        <w:t>。</w:t>
      </w:r>
    </w:p>
    <w:p>
      <w:pPr>
        <w:tabs>
          <w:tab w:val="left" w:pos="0"/>
        </w:tabs>
        <w:jc w:val="left"/>
        <w:rPr>
          <w:rFonts w:hint="default" w:ascii="Times New Roman" w:hAnsi="Times New Roman" w:eastAsia="仿宋"/>
          <w:b/>
          <w:bCs/>
          <w:snapToGrid w:val="0"/>
          <w:sz w:val="28"/>
          <w:szCs w:val="28"/>
          <w:lang w:val="en-US" w:eastAsia="zh-CN"/>
        </w:rPr>
      </w:pPr>
      <w:r>
        <w:rPr>
          <w:rFonts w:ascii="Times New Roman" w:hAnsi="Times New Roman" w:eastAsia="仿宋"/>
          <w:b/>
          <w:bCs/>
          <w:snapToGrid w:val="0"/>
          <w:sz w:val="28"/>
          <w:szCs w:val="28"/>
        </w:rPr>
        <w:t>4、项目</w:t>
      </w:r>
      <w:r>
        <w:rPr>
          <w:rFonts w:hint="eastAsia" w:ascii="Times New Roman" w:hAnsi="Times New Roman" w:eastAsia="仿宋"/>
          <w:b/>
          <w:bCs/>
          <w:snapToGrid w:val="0"/>
          <w:sz w:val="28"/>
          <w:szCs w:val="28"/>
          <w:lang w:val="en-US" w:eastAsia="zh-CN"/>
        </w:rPr>
        <w:t>服务内容</w:t>
      </w:r>
    </w:p>
    <w:p>
      <w:pPr>
        <w:autoSpaceDE w:val="0"/>
        <w:autoSpaceDN w:val="0"/>
        <w:adjustRightInd w:val="0"/>
        <w:ind w:firstLine="624"/>
        <w:jc w:val="left"/>
        <w:rPr>
          <w:rFonts w:hint="eastAsia" w:ascii="Times New Roman" w:hAnsi="Times New Roman" w:eastAsia="仿宋"/>
          <w:snapToGrid w:val="0"/>
          <w:color w:val="auto"/>
          <w:sz w:val="28"/>
          <w:szCs w:val="28"/>
          <w:lang w:val="en-US" w:eastAsia="zh-CN"/>
        </w:rPr>
      </w:pPr>
      <w:r>
        <w:rPr>
          <w:rFonts w:hint="eastAsia" w:ascii="Times New Roman" w:hAnsi="Times New Roman" w:eastAsia="仿宋"/>
          <w:snapToGrid w:val="0"/>
          <w:color w:val="auto"/>
          <w:sz w:val="28"/>
          <w:szCs w:val="28"/>
          <w:lang w:val="en-US" w:eastAsia="zh-CN"/>
        </w:rPr>
        <w:t>根据采购人提供的地点、时间，安排人员前往张家港农商银行总行、营业网点，针对办公区域所有强电线路、空气开关等各类强电线路进行检测，对可能存在安全隐患的线路进行排查标记并输出检测整改报告。</w:t>
      </w:r>
    </w:p>
    <w:p>
      <w:pPr>
        <w:rPr>
          <w:rFonts w:hint="eastAsia"/>
          <w:lang w:val="en-US" w:eastAsia="zh-CN"/>
        </w:rPr>
      </w:pPr>
      <w:r>
        <w:rPr>
          <w:rFonts w:hint="eastAsia" w:ascii="Times New Roman" w:hAnsi="Times New Roman" w:eastAsia="仿宋"/>
          <w:snapToGrid w:val="0"/>
          <w:color w:val="auto"/>
          <w:sz w:val="28"/>
          <w:szCs w:val="28"/>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u w:val="single"/>
        </w:rPr>
        <w:t>202</w:t>
      </w:r>
      <w:r>
        <w:rPr>
          <w:rFonts w:hint="eastAsia" w:ascii="Times New Roman" w:hAnsi="Times New Roman" w:eastAsia="仿宋"/>
          <w:b/>
          <w:bCs/>
          <w:snapToGrid w:val="0"/>
          <w:color w:val="FF0000"/>
          <w:sz w:val="28"/>
          <w:szCs w:val="28"/>
          <w:u w:val="single"/>
          <w:lang w:val="en-US" w:eastAsia="zh-CN"/>
        </w:rPr>
        <w:t>4</w:t>
      </w:r>
      <w:r>
        <w:rPr>
          <w:rFonts w:ascii="Times New Roman" w:hAnsi="Times New Roman" w:eastAsia="仿宋"/>
          <w:b/>
          <w:bCs/>
          <w:snapToGrid w:val="0"/>
          <w:color w:val="FF0000"/>
          <w:sz w:val="28"/>
          <w:szCs w:val="28"/>
          <w:u w:val="single"/>
        </w:rPr>
        <w:t>年</w:t>
      </w:r>
      <w:r>
        <w:rPr>
          <w:rFonts w:hint="eastAsia" w:ascii="Times New Roman" w:hAnsi="Times New Roman" w:eastAsia="仿宋"/>
          <w:b/>
          <w:bCs/>
          <w:snapToGrid w:val="0"/>
          <w:color w:val="FF0000"/>
          <w:sz w:val="28"/>
          <w:szCs w:val="28"/>
          <w:u w:val="single"/>
          <w:lang w:val="en-US" w:eastAsia="zh-CN"/>
        </w:rPr>
        <w:t>7</w:t>
      </w:r>
      <w:r>
        <w:rPr>
          <w:rFonts w:ascii="Times New Roman" w:hAnsi="Times New Roman" w:eastAsia="仿宋"/>
          <w:b/>
          <w:bCs/>
          <w:snapToGrid w:val="0"/>
          <w:color w:val="FF0000"/>
          <w:sz w:val="28"/>
          <w:szCs w:val="28"/>
          <w:u w:val="single"/>
        </w:rPr>
        <w:t>月</w:t>
      </w:r>
      <w:r>
        <w:rPr>
          <w:rFonts w:hint="eastAsia" w:ascii="Times New Roman" w:hAnsi="Times New Roman" w:eastAsia="仿宋"/>
          <w:b/>
          <w:bCs/>
          <w:snapToGrid w:val="0"/>
          <w:color w:val="FF0000"/>
          <w:sz w:val="28"/>
          <w:szCs w:val="28"/>
          <w:u w:val="single"/>
          <w:lang w:val="en-US" w:eastAsia="zh-CN"/>
        </w:rPr>
        <w:t>5</w:t>
      </w:r>
      <w:r>
        <w:rPr>
          <w:rFonts w:ascii="Times New Roman" w:hAnsi="Times New Roman" w:eastAsia="仿宋"/>
          <w:b/>
          <w:bCs/>
          <w:snapToGrid w:val="0"/>
          <w:color w:val="FF0000"/>
          <w:sz w:val="28"/>
          <w:szCs w:val="28"/>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ind w:firstLine="4500" w:firstLineChars="1500"/>
        <w:jc w:val="both"/>
      </w:pPr>
      <w:r>
        <w:rPr>
          <w:rFonts w:ascii="Times New Roman" w:hAnsi="Times New Roman" w:eastAsia="仿宋"/>
          <w:color w:val="000000"/>
          <w:sz w:val="30"/>
          <w:szCs w:val="30"/>
        </w:rPr>
        <w:t>202</w:t>
      </w:r>
      <w:r>
        <w:rPr>
          <w:rFonts w:hint="eastAsia" w:ascii="Times New Roman" w:hAnsi="Times New Roman" w:eastAsia="仿宋"/>
          <w:color w:val="000000"/>
          <w:sz w:val="30"/>
          <w:szCs w:val="30"/>
          <w:lang w:val="en-US" w:eastAsia="zh-CN"/>
        </w:rPr>
        <w:t>4</w:t>
      </w:r>
      <w:r>
        <w:rPr>
          <w:rFonts w:ascii="Times New Roman" w:hAnsi="Times New Roman" w:eastAsia="仿宋"/>
          <w:color w:val="000000"/>
          <w:sz w:val="30"/>
          <w:szCs w:val="30"/>
        </w:rPr>
        <w:t>年</w:t>
      </w:r>
      <w:r>
        <w:rPr>
          <w:rFonts w:hint="eastAsia" w:ascii="Times New Roman" w:hAnsi="Times New Roman" w:eastAsia="仿宋"/>
          <w:color w:val="000000"/>
          <w:sz w:val="30"/>
          <w:szCs w:val="30"/>
          <w:lang w:val="en-US" w:eastAsia="zh-CN"/>
        </w:rPr>
        <w:t>6</w:t>
      </w:r>
      <w:r>
        <w:rPr>
          <w:rFonts w:ascii="Times New Roman" w:hAnsi="Times New Roman" w:eastAsia="仿宋"/>
          <w:color w:val="000000"/>
          <w:sz w:val="30"/>
          <w:szCs w:val="30"/>
        </w:rPr>
        <w:t>月2</w:t>
      </w:r>
      <w:r>
        <w:rPr>
          <w:rFonts w:hint="eastAsia" w:ascii="Times New Roman" w:hAnsi="Times New Roman" w:eastAsia="仿宋"/>
          <w:color w:val="000000"/>
          <w:sz w:val="30"/>
          <w:szCs w:val="30"/>
          <w:lang w:val="en-US" w:eastAsia="zh-CN"/>
        </w:rPr>
        <w:t>5</w:t>
      </w:r>
      <w:bookmarkStart w:id="1" w:name="_GoBack"/>
      <w:bookmarkEnd w:id="1"/>
      <w:r>
        <w:rPr>
          <w:rFonts w:ascii="Times New Roman" w:hAnsi="Times New Roman" w:eastAsia="仿宋"/>
          <w:color w:val="000000"/>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t>1</w:t>
    </w:r>
    <w:r>
      <w:fldChar w:fldCharType="end"/>
    </w:r>
  </w:p>
  <w:p>
    <w:pPr>
      <w:pStyle w:val="6"/>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5ZmExM2JhZmU0ZDBmZGQyMTZkYTZmZjIwMGRhZTAifQ=="/>
  </w:docVars>
  <w:rsids>
    <w:rsidRoot w:val="63BC1BA9"/>
    <w:rsid w:val="000064D1"/>
    <w:rsid w:val="00025491"/>
    <w:rsid w:val="000F2670"/>
    <w:rsid w:val="000F7FF1"/>
    <w:rsid w:val="00116DC3"/>
    <w:rsid w:val="002648E6"/>
    <w:rsid w:val="00276B5F"/>
    <w:rsid w:val="00384377"/>
    <w:rsid w:val="0039722F"/>
    <w:rsid w:val="003B50C9"/>
    <w:rsid w:val="00467EAB"/>
    <w:rsid w:val="004C4609"/>
    <w:rsid w:val="00501117"/>
    <w:rsid w:val="005A71EB"/>
    <w:rsid w:val="005B1989"/>
    <w:rsid w:val="005E0132"/>
    <w:rsid w:val="00601F19"/>
    <w:rsid w:val="006362B0"/>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73A0A"/>
    <w:rsid w:val="00E816FA"/>
    <w:rsid w:val="00EB33B0"/>
    <w:rsid w:val="00EB67FE"/>
    <w:rsid w:val="00F01F95"/>
    <w:rsid w:val="00F21444"/>
    <w:rsid w:val="00FC6F08"/>
    <w:rsid w:val="01B327A5"/>
    <w:rsid w:val="02451546"/>
    <w:rsid w:val="045D0CB0"/>
    <w:rsid w:val="047E13E0"/>
    <w:rsid w:val="063F30A7"/>
    <w:rsid w:val="077623FC"/>
    <w:rsid w:val="07A90395"/>
    <w:rsid w:val="0B932773"/>
    <w:rsid w:val="0BA62607"/>
    <w:rsid w:val="0BA93BA4"/>
    <w:rsid w:val="0E050201"/>
    <w:rsid w:val="0F0863EE"/>
    <w:rsid w:val="0F273926"/>
    <w:rsid w:val="0F685D13"/>
    <w:rsid w:val="10BA6785"/>
    <w:rsid w:val="12382409"/>
    <w:rsid w:val="14C440EC"/>
    <w:rsid w:val="16A40050"/>
    <w:rsid w:val="16B036BE"/>
    <w:rsid w:val="17BC402A"/>
    <w:rsid w:val="187A22F0"/>
    <w:rsid w:val="195456F6"/>
    <w:rsid w:val="19E569D5"/>
    <w:rsid w:val="1A17021D"/>
    <w:rsid w:val="1B282A01"/>
    <w:rsid w:val="1C3C442E"/>
    <w:rsid w:val="1CBF5CF3"/>
    <w:rsid w:val="1CFD7F2E"/>
    <w:rsid w:val="1E393A77"/>
    <w:rsid w:val="1ED50FA6"/>
    <w:rsid w:val="1FDF1ADA"/>
    <w:rsid w:val="214A6A99"/>
    <w:rsid w:val="2154271C"/>
    <w:rsid w:val="239656BB"/>
    <w:rsid w:val="24801565"/>
    <w:rsid w:val="269126FE"/>
    <w:rsid w:val="26EE2AB3"/>
    <w:rsid w:val="28460BE6"/>
    <w:rsid w:val="2AAA2760"/>
    <w:rsid w:val="2AD04E2F"/>
    <w:rsid w:val="2B033E30"/>
    <w:rsid w:val="2D59057B"/>
    <w:rsid w:val="2E695EA1"/>
    <w:rsid w:val="312707E4"/>
    <w:rsid w:val="319E1574"/>
    <w:rsid w:val="32E106AD"/>
    <w:rsid w:val="335E7C44"/>
    <w:rsid w:val="33A9641C"/>
    <w:rsid w:val="33B95843"/>
    <w:rsid w:val="34063B13"/>
    <w:rsid w:val="3495650A"/>
    <w:rsid w:val="34A75871"/>
    <w:rsid w:val="34C72D45"/>
    <w:rsid w:val="35234E2B"/>
    <w:rsid w:val="37AA2D13"/>
    <w:rsid w:val="37B62027"/>
    <w:rsid w:val="387835BF"/>
    <w:rsid w:val="39977877"/>
    <w:rsid w:val="3C8B5B99"/>
    <w:rsid w:val="3D613D37"/>
    <w:rsid w:val="3E1E6E79"/>
    <w:rsid w:val="3FF7445C"/>
    <w:rsid w:val="4045110D"/>
    <w:rsid w:val="45115365"/>
    <w:rsid w:val="48CE657F"/>
    <w:rsid w:val="490801BC"/>
    <w:rsid w:val="4B9D5798"/>
    <w:rsid w:val="4CFB7C3A"/>
    <w:rsid w:val="4D5439C7"/>
    <w:rsid w:val="4F4D13FD"/>
    <w:rsid w:val="50294C9A"/>
    <w:rsid w:val="52174C68"/>
    <w:rsid w:val="53EA6B5B"/>
    <w:rsid w:val="54C96065"/>
    <w:rsid w:val="564E1291"/>
    <w:rsid w:val="56B57E6A"/>
    <w:rsid w:val="56DC2EB0"/>
    <w:rsid w:val="57E54C69"/>
    <w:rsid w:val="58200059"/>
    <w:rsid w:val="58245614"/>
    <w:rsid w:val="589C7358"/>
    <w:rsid w:val="5A194F5D"/>
    <w:rsid w:val="5A300EA5"/>
    <w:rsid w:val="5A3B4BDF"/>
    <w:rsid w:val="5A4E61B0"/>
    <w:rsid w:val="5A883EE1"/>
    <w:rsid w:val="5BB823D4"/>
    <w:rsid w:val="5BCB5805"/>
    <w:rsid w:val="5F2B2E6B"/>
    <w:rsid w:val="609B169C"/>
    <w:rsid w:val="6201310B"/>
    <w:rsid w:val="627E1092"/>
    <w:rsid w:val="63BC1BA9"/>
    <w:rsid w:val="64864685"/>
    <w:rsid w:val="66C7577B"/>
    <w:rsid w:val="670C7632"/>
    <w:rsid w:val="677B5265"/>
    <w:rsid w:val="68383169"/>
    <w:rsid w:val="69B667C6"/>
    <w:rsid w:val="6AED3F1F"/>
    <w:rsid w:val="6CB45FCA"/>
    <w:rsid w:val="6D274E50"/>
    <w:rsid w:val="6D282616"/>
    <w:rsid w:val="6D317494"/>
    <w:rsid w:val="6DC75332"/>
    <w:rsid w:val="6DE071A2"/>
    <w:rsid w:val="6EB56F81"/>
    <w:rsid w:val="7234777B"/>
    <w:rsid w:val="742E6FC7"/>
    <w:rsid w:val="75497248"/>
    <w:rsid w:val="76A03704"/>
    <w:rsid w:val="787F1333"/>
    <w:rsid w:val="7A5B293A"/>
    <w:rsid w:val="7D721B1D"/>
    <w:rsid w:val="7E182BF1"/>
    <w:rsid w:val="7E2A7AE1"/>
    <w:rsid w:val="7EB411A3"/>
    <w:rsid w:val="7F346712"/>
    <w:rsid w:val="7F3B6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styleId="5">
    <w:name w:val="Body Text"/>
    <w:basedOn w:val="1"/>
    <w:next w:val="1"/>
    <w:qFormat/>
    <w:uiPriority w:val="0"/>
    <w:pPr>
      <w:spacing w:line="480" w:lineRule="auto"/>
      <w:jc w:val="center"/>
    </w:pPr>
    <w:rPr>
      <w:rFonts w:hint="eastAsia" w:ascii="宋体" w:eastAsia="楷体_GB2312"/>
      <w:b/>
      <w:sz w:val="7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2"/>
    <w:qFormat/>
    <w:uiPriority w:val="0"/>
    <w:pP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表格"/>
    <w:basedOn w:val="1"/>
    <w:qFormat/>
    <w:uiPriority w:val="0"/>
    <w:pPr>
      <w:widowControl/>
      <w:adjustRightInd w:val="0"/>
      <w:snapToGrid w:val="0"/>
      <w:spacing w:line="288" w:lineRule="auto"/>
      <w:jc w:val="left"/>
    </w:pPr>
    <w:rPr>
      <w:szCs w:val="21"/>
    </w:rPr>
  </w:style>
  <w:style w:type="character" w:customStyle="1" w:styleId="12">
    <w:name w:val="页眉 字符"/>
    <w:basedOn w:val="10"/>
    <w:link w:val="7"/>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515</Words>
  <Characters>2938</Characters>
  <Lines>24</Lines>
  <Paragraphs>6</Paragraphs>
  <TotalTime>9</TotalTime>
  <ScaleCrop>false</ScaleCrop>
  <LinksUpToDate>false</LinksUpToDate>
  <CharactersWithSpaces>3447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2023-02-08T09:28:00Z</cp:lastPrinted>
  <dcterms:modified xsi:type="dcterms:W3CDTF">2024-06-24T08:02:32Z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B7ADF0C3023C4570B7FCC4EC6D8E2E52</vt:lpwstr>
  </property>
</Properties>
</file>