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4.2095%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121,562,301.37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121,562,301.37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6,272,062.60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127,834,363.97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23880718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富港建设集团有限公司2023年度第五期理财直接融资工具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101,301,917.81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79.24%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23880719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20,260,383.56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6,272,062.60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127,134,763.01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