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BD740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张家港农村商业银行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金港湾悠享周开1号”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理财</w:t>
      </w:r>
    </w:p>
    <w:p w14:paraId="791561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产品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调整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业绩报酬计提等要素的公告</w:t>
      </w:r>
    </w:p>
    <w:p w14:paraId="0DC43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尊敬的投资者：</w:t>
      </w:r>
    </w:p>
    <w:p w14:paraId="332EC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感谢您持有理财产品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金港湾悠享周开1号净值型人民币理财产品（</w:t>
      </w:r>
      <w:r>
        <w:rPr>
          <w:rFonts w:hint="eastAsia" w:ascii="仿宋" w:hAnsi="仿宋" w:eastAsia="仿宋" w:cs="仿宋"/>
          <w:sz w:val="30"/>
          <w:szCs w:val="30"/>
        </w:rPr>
        <w:t>产品登记编码：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C1115619000092</w:t>
      </w:r>
      <w:r>
        <w:rPr>
          <w:rFonts w:hint="eastAsia" w:ascii="仿宋" w:hAnsi="仿宋" w:eastAsia="仿宋" w:cs="仿宋"/>
          <w:sz w:val="30"/>
          <w:szCs w:val="30"/>
        </w:rPr>
        <w:t>，产品代码：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YX07D001）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73E71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为提高产品运作情况与当前市场环境的适配性，根据产品说明书的约定，申请调整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金港湾悠享周开1号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理财产品业绩报酬计提要素，并于2024年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日启用：</w:t>
      </w:r>
    </w:p>
    <w:tbl>
      <w:tblPr>
        <w:tblStyle w:val="4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2880"/>
        <w:gridCol w:w="2850"/>
      </w:tblGrid>
      <w:tr w14:paraId="11409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调整前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调整后</w:t>
            </w:r>
          </w:p>
        </w:tc>
      </w:tr>
      <w:tr w14:paraId="3A48C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4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金港湾悠享周开1号净值型人民币理财产品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1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业绩报酬计提阈值R1为2.03%，R2为2.20%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超额业绩报酬计提阈值P1为0%，P2为90%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D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业绩报酬计提阈值R1为2.03%，R2为2.20%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超额业绩报酬计提阈值P1为0%，P2为95%</w:t>
            </w:r>
          </w:p>
        </w:tc>
      </w:tr>
    </w:tbl>
    <w:p w14:paraId="6466E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其中：【R1：业绩回拨基准、R2：超额计提基准】</w:t>
      </w:r>
    </w:p>
    <w:p w14:paraId="26C3A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【P1：增速处于基准区间的超额计提比例，P2：增速高于区间上限的超额计提比例】</w:t>
      </w:r>
    </w:p>
    <w:p w14:paraId="6C1D5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4C810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感谢您一直以来对张家港农村商业银行的支持！敬请继续关注我行正在销售的理财产品。</w:t>
      </w:r>
    </w:p>
    <w:p w14:paraId="2E3604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特此公告。</w:t>
      </w:r>
    </w:p>
    <w:p w14:paraId="336FC0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0A6A9A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张家港农村商业银行股份有限公司</w:t>
      </w:r>
    </w:p>
    <w:p w14:paraId="7B6D95C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2024年9月20日</w:t>
      </w:r>
      <w:bookmarkStart w:id="0" w:name="_GoBack"/>
      <w:bookmarkEnd w:id="0"/>
    </w:p>
    <w:p w14:paraId="414DF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00000000"/>
    <w:rsid w:val="0574100D"/>
    <w:rsid w:val="0B875266"/>
    <w:rsid w:val="465016E1"/>
    <w:rsid w:val="5196428D"/>
    <w:rsid w:val="595F0A53"/>
    <w:rsid w:val="5D333D70"/>
    <w:rsid w:val="5E7129B7"/>
    <w:rsid w:val="700123A9"/>
    <w:rsid w:val="771F5E66"/>
    <w:rsid w:val="7971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438</Characters>
  <Paragraphs>22</Paragraphs>
  <TotalTime>0</TotalTime>
  <ScaleCrop>false</ScaleCrop>
  <LinksUpToDate>false</LinksUpToDate>
  <CharactersWithSpaces>438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2023-07-05T07:55:00Z</dcterms:created>
  <dc:creator>zrc</dc:creator>
  <cp:lastModifiedBy>cly</cp:lastModifiedBy>
  <cp:lastPrinted>2024-07-30T06:59:00Z</cp:lastPrinted>
  <dcterms:modified xsi:type="dcterms:W3CDTF">2024-09-20T05:38:23Z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7F575C679CC34F14AA07AA60EF252FFD_12</vt:lpwstr>
  </property>
</Properties>
</file>