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“金港湾惠享（私募增强版）1912期”定期报告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本报告期自2023年08月28日起至12月31日止。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金港湾惠享（私募增强版）1912期净值型人民币理财产品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HXSQ1912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C1115623A000018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私募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38,450,000.00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1.0133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3.8500%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38,706,426.23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98.86%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38,706,426.23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445,768.85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39,152,195.08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9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23881902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青岛市即墨区城市开发投资有限公司2023年度第二期理财直接融资工具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38,000,000.00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38,706,426.23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445,768.85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38,961,016.30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