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“金港湾惠享（私募版）1943期”定期报告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本报告期自2023年01月18日起至12月31日止。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金港湾惠享（私募版）1943期净值型人民币理财产品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150,500,000.00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1.0429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1.0429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153,604,246.58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97.29%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153,604,246.58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97.29%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4,274,626.06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157,878,872.64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23880141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江苏润城城市投资控股集团有限公司2023年度第一期理财直接融资工具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102,546,849.32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64.95%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23880150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无锡锡东新城城市发展集团有限公司2023年度第一期理财直接融资工具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51,057,397.26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4,274,626.06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156,957,068.49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