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blPrEx>
          <w:tblCellMar>
            <w:top w:w="0" w:type="dxa"/>
            <w:left w:w="10" w:type="dxa"/>
            <w:bottom w:w="0" w:type="dxa"/>
            <w:right w:w="10" w:type="dxa"/>
          </w:tblCellMar>
        </w:tblPrEx>
        <w:trPr>
          <w:trHeight w:val="800" w:hRule="exact"/>
        </w:trPr>
        <w:tc>
          <w:p>
            <w:pPr>
              <w:pStyle w:val="4"/>
            </w:pPr>
            <w:bookmarkStart w:id="0" w:name="JR_PAGE_ANCHOR_0_1"/>
            <w:bookmarkEnd w:id="0"/>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“金港湾惠享1966期”定期报告</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发布时间：2025年06月30日</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金港湾惠享1966期净值型人民币理财产品</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HX1966</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C1115624000010</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68,670,000.00</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1.0083</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1.0083</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1.5390%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49,663,521.49</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71.61%</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36,521,391.49</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52.66%</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17,005,565.38</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24.52%</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13,142,130.00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18.95%</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19,524,273.06</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28.15%</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19,524,273.06</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28.15%</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165,617.96</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0.24%</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69,353,412.51</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19,515,826.11</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28.14%</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19,515,826.11</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28.14%</w:t>
            </w:r>
          </w:p>
        </w:tc>
        <w:tc>
          <w:p>
            <w:pPr>
              <w:pStyle w:val="4"/>
            </w:pPr>
          </w:p>
        </w:tc>
      </w:tr>
      <w:tr>
        <w:tblPrEx>
          <w:tblCellMar>
            <w:top w:w="0" w:type="dxa"/>
            <w:left w:w="10" w:type="dxa"/>
            <w:bottom w:w="0" w:type="dxa"/>
            <w:right w:w="10" w:type="dxa"/>
          </w:tblCellMar>
        </w:tblPrEx>
        <w:trPr>
          <w:trHeight w:val="118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报告期末按市值占产品资产组合比例大小排名前十的资产投资明细</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占产品资产组合比例（％）</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17,005,565.38</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24.52%</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009495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大成景轩中高等级债券A</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5,644,565.90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6,368,763.70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015893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广发景益债券A</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5,707,465.12</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6,363,823.61</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017123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景顺长城景泰臻利纯债债券A</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5,899,934.44</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6,345,969.48</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9.15%</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253836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24迪投02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6,329,819.71</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9.13%</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178876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21绿投01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6,090,582.77</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159398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天弘深证基准做市信用债ETF</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6,063,000.00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8.74%</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511200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华夏上证基准做市公司债ETF</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5,057,350.00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7.29%</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194545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22安控02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4,038,453.72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5.82%</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256430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24南翼03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3,056,969.91</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165,617.96</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69,238,718.70</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0.24%</w:t>
            </w:r>
          </w:p>
        </w:tc>
        <w:tc>
          <w:p>
            <w:pPr>
              <w:pStyle w:val="4"/>
            </w:pPr>
          </w:p>
        </w:tc>
        <w:tc>
          <w:p>
            <w:pPr>
              <w:pStyle w:val="4"/>
            </w:pPr>
          </w:p>
        </w:tc>
      </w:tr>
      <w:tr>
        <w:tblPrEx>
          <w:tblCellMar>
            <w:top w:w="0" w:type="dxa"/>
            <w:left w:w="10" w:type="dxa"/>
            <w:bottom w:w="0" w:type="dxa"/>
            <w:right w:w="10" w:type="dxa"/>
          </w:tblCellMar>
        </w:tblPrEx>
        <w:trPr>
          <w:trHeight w:val="82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hint="eastAsia" w:ascii="原版宋体" w:hAnsi="原版宋体" w:eastAsia="原版宋体" w:cs="原版宋体"/>
                <w:b/>
                <w:color w:val="000000"/>
                <w:sz w:val="20"/>
                <w:lang w:val="en-US" w:eastAsia="zh-CN"/>
              </w:rPr>
              <w:t>4</w:t>
            </w:r>
            <w:r>
              <w:rPr>
                <w:rFonts w:ascii="原版宋体" w:hAnsi="原版宋体" w:eastAsia="原版宋体" w:cs="原版宋体"/>
                <w:b/>
                <w:color w:val="000000"/>
                <w:sz w:val="20"/>
              </w:rPr>
              <w:t xml:space="preserve">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4</w:t>
            </w:r>
            <w:bookmarkStart w:id="1" w:name="_GoBack"/>
            <w:bookmarkEnd w:id="1"/>
            <w:r>
              <w:rPr>
                <w:rFonts w:ascii="原版宋体" w:hAnsi="原版宋体" w:eastAsia="原版宋体" w:cs="原版宋体"/>
                <w:color w:val="000000"/>
                <w:sz w:val="20"/>
              </w:rPr>
              <w:t>.1 报告期内单一投资者持有产品份额达到或者超过该产品总份额20%的情形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2025年06月30日</w:t>
            </w:r>
          </w:p>
        </w:tc>
        <w:tc>
          <w:p>
            <w:pPr>
              <w:pStyle w:val="4"/>
            </w:pPr>
          </w:p>
        </w:tc>
        <w:tc>
          <w:p>
            <w:pPr>
              <w:pStyle w:val="4"/>
            </w:pPr>
          </w:p>
        </w:tc>
      </w:tr>
    </w:tbl>
    <w:p/>
    <w:sectPr>
      <w:pgSz w:w="13900" w:h="48120"/>
      <w:pgMar w:top="0" w:right="0" w:bottom="0" w:left="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0DC0D04"/>
    <w:rsid w:val="6E2F04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2025-08-12T10:22:00Z</dcterms:created>
  <dc:creator>zrcbank</dc:creator>
  <cp:lastModifiedBy>zrcbank</cp:lastModifiedBy>
  <dcterms:modified xsi:type="dcterms:W3CDTF">2025-08-15T04:09:39Z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7EF62D287D6F4408ACEC45219C74DE3E</vt:lpwstr>
  </property>
</Properties>
</file>