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“金港湾瑞享多元智选全天候36个月”定期报告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金港湾瑞享多元智选全天候36个月净值型人民币理财产品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RX36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C1115621000014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598,532,647.07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1.1514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1.1514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2.9169%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743,980,345.26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98.88%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589,722,253.64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154,258,091.62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20.50%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7,884,187.86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7,884,187.86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508,619.22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752,373,152.34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113,522,640.97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15.09%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40,709,970.69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5.41%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476,199,612.67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63.29%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589,722,253.64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78.38%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115,901,075.10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141,126,286.94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20.48%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255122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24嵊州04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30,555,839.91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4.43%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194150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22宜经02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30,373,906.85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4.41%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102381775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23丹投MTN004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21,254,580.55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2221004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22余杭农商永续债01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21,195,467.40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032380974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23常交通PPN003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20,808,376.16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2228029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22中国银行永续债02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20,784,620.00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2121021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21江南农商永续债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20,625,586.85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200408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20农发08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20,623,625.48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102481066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24连云金控MTN001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20,619,629.32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41,218,589.91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689,146,476.14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5.98%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9320" w:orient="portrait" w:code="3661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