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测试人力外包项目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ZJGXXZJ202509001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测试人力外包项目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测试人力外包项目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ZJGXXZJ202509001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4</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陆卫国</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17312162816</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pageBreakBefore w:val="0"/>
        <w:kinsoku/>
        <w:wordWrap/>
        <w:overflowPunct/>
        <w:topLinePunct w:val="0"/>
        <w:bidi w:val="0"/>
        <w:spacing w:before="0" w:after="0" w:line="240" w:lineRule="auto"/>
        <w:ind w:firstLine="0" w:firstLineChars="0"/>
        <w:jc w:val="left"/>
        <w:textAlignment w:val="auto"/>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Times New Roman" w:hAnsi="Times New Roman" w:eastAsia="仿宋"/>
          <w:snapToGrid w:val="0"/>
          <w:color w:val="000000"/>
          <w:sz w:val="28"/>
          <w:szCs w:val="28"/>
        </w:rPr>
        <w:t>“</w:t>
      </w:r>
      <w:r>
        <w:rPr>
          <w:rFonts w:hint="eastAsia" w:ascii="Times New Roman" w:hAnsi="Times New Roman" w:eastAsia="仿宋"/>
          <w:snapToGrid w:val="0"/>
          <w:color w:val="000000"/>
          <w:sz w:val="28"/>
          <w:szCs w:val="28"/>
          <w:lang w:val="en-US" w:eastAsia="zh-CN"/>
        </w:rPr>
        <w:t>测试人力外包项目</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pageBreakBefore w:val="0"/>
        <w:kinsoku/>
        <w:wordWrap/>
        <w:overflowPunct/>
        <w:topLinePunct w:val="0"/>
        <w:bidi w:val="0"/>
        <w:spacing w:before="0" w:after="0" w:line="240" w:lineRule="auto"/>
        <w:ind w:firstLine="0" w:firstLineChars="0"/>
        <w:jc w:val="left"/>
        <w:textAlignment w:val="auto"/>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w:t>
      </w:r>
      <w:r>
        <w:rPr>
          <w:rFonts w:hint="eastAsia" w:ascii="仿宋" w:hAnsi="仿宋" w:eastAsia="仿宋" w:cs="仿宋"/>
          <w:snapToGrid w:val="0"/>
          <w:color w:val="000000"/>
          <w:sz w:val="28"/>
        </w:rPr>
        <w:t>江苏张家港农村商业银行股份有限公司</w:t>
      </w:r>
      <w:r>
        <w:rPr>
          <w:rFonts w:ascii="Times New Roman" w:hAnsi="Times New Roman" w:eastAsia="仿宋"/>
          <w:snapToGrid w:val="0"/>
          <w:color w:val="000000"/>
          <w:sz w:val="28"/>
          <w:szCs w:val="28"/>
        </w:rPr>
        <w:t>。</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sz w:val="28"/>
          <w:szCs w:val="28"/>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snapToGrid w:val="0"/>
          <w:sz w:val="28"/>
          <w:szCs w:val="28"/>
        </w:rPr>
      </w:pPr>
      <w:r>
        <w:rPr>
          <w:rFonts w:ascii="Times New Roman" w:hAnsi="Times New Roman" w:eastAsia="仿宋"/>
          <w:snapToGrid w:val="0"/>
          <w:sz w:val="28"/>
          <w:szCs w:val="28"/>
        </w:rPr>
        <w:br w:type="page"/>
      </w: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0" w:firstLineChars="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0" w:firstLineChars="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kinsoku/>
        <w:wordWrap/>
        <w:overflowPunct/>
        <w:topLinePunct w:val="0"/>
        <w:autoSpaceDE w:val="0"/>
        <w:autoSpaceDN w:val="0"/>
        <w:bidi w:val="0"/>
        <w:adjustRightInd w:val="0"/>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4.1</w:t>
      </w:r>
      <w:r>
        <w:rPr>
          <w:rFonts w:hint="default" w:ascii="Times New Roman" w:hAnsi="Times New Roman" w:eastAsia="仿宋" w:cs="Times New Roman"/>
          <w:snapToGrid w:val="0"/>
          <w:color w:val="000000"/>
          <w:sz w:val="28"/>
          <w:szCs w:val="28"/>
          <w:highlight w:val="none"/>
          <w:lang w:eastAsia="zh-CN"/>
        </w:rPr>
        <w:t>意向人根据公告人提供的详细需求，提供银行系统</w:t>
      </w:r>
      <w:r>
        <w:rPr>
          <w:rFonts w:hint="eastAsia" w:ascii="Times New Roman" w:hAnsi="Times New Roman" w:eastAsia="仿宋" w:cs="Times New Roman"/>
          <w:snapToGrid w:val="0"/>
          <w:color w:val="000000"/>
          <w:sz w:val="28"/>
          <w:szCs w:val="28"/>
          <w:highlight w:val="none"/>
          <w:lang w:val="en-US" w:eastAsia="zh-CN"/>
        </w:rPr>
        <w:t>测试</w:t>
      </w:r>
      <w:r>
        <w:rPr>
          <w:rFonts w:hint="default" w:ascii="Times New Roman" w:hAnsi="Times New Roman" w:eastAsia="仿宋" w:cs="Times New Roman"/>
          <w:snapToGrid w:val="0"/>
          <w:color w:val="000000"/>
          <w:sz w:val="28"/>
          <w:szCs w:val="28"/>
          <w:highlight w:val="none"/>
          <w:lang w:val="en-US" w:eastAsia="zh-CN"/>
        </w:rPr>
        <w:t>人员驻场服务。</w:t>
      </w:r>
      <w:r>
        <w:rPr>
          <w:rFonts w:hint="eastAsia" w:ascii="Times New Roman" w:hAnsi="Times New Roman" w:eastAsia="仿宋" w:cs="Times New Roman"/>
          <w:snapToGrid w:val="0"/>
          <w:color w:val="000000"/>
          <w:sz w:val="28"/>
          <w:szCs w:val="28"/>
          <w:highlight w:val="none"/>
          <w:lang w:val="en-US" w:eastAsia="zh-CN"/>
        </w:rPr>
        <w:t>测试</w:t>
      </w:r>
      <w:r>
        <w:rPr>
          <w:rFonts w:hint="default" w:ascii="Times New Roman" w:hAnsi="Times New Roman" w:eastAsia="仿宋" w:cs="Times New Roman"/>
          <w:snapToGrid w:val="0"/>
          <w:color w:val="000000"/>
          <w:sz w:val="28"/>
          <w:szCs w:val="28"/>
          <w:highlight w:val="none"/>
          <w:lang w:val="en-US" w:eastAsia="zh-CN"/>
        </w:rPr>
        <w:t>人员需遵守行方的各项规章制度，日常工作、人员管理由行方人员安排。</w:t>
      </w:r>
    </w:p>
    <w:p>
      <w:pPr>
        <w:keepNext w:val="0"/>
        <w:keepLines w:val="0"/>
        <w:pageBreakBefore w:val="0"/>
        <w:kinsoku/>
        <w:wordWrap/>
        <w:overflowPunct/>
        <w:topLinePunct w:val="0"/>
        <w:autoSpaceDE w:val="0"/>
        <w:autoSpaceDN w:val="0"/>
        <w:bidi w:val="0"/>
        <w:adjustRightInd w:val="0"/>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4.2</w:t>
      </w:r>
      <w:r>
        <w:rPr>
          <w:rFonts w:hint="default" w:ascii="Times New Roman" w:hAnsi="Times New Roman" w:eastAsia="仿宋" w:cs="Times New Roman"/>
          <w:snapToGrid w:val="0"/>
          <w:color w:val="000000"/>
          <w:sz w:val="28"/>
          <w:szCs w:val="28"/>
          <w:highlight w:val="none"/>
          <w:lang w:eastAsia="zh-CN"/>
        </w:rPr>
        <w:t>意向人需承接过类似的银行</w:t>
      </w:r>
      <w:r>
        <w:rPr>
          <w:rFonts w:hint="eastAsia" w:ascii="Times New Roman" w:hAnsi="Times New Roman" w:eastAsia="仿宋" w:cs="Times New Roman"/>
          <w:snapToGrid w:val="0"/>
          <w:color w:val="000000"/>
          <w:sz w:val="28"/>
          <w:szCs w:val="28"/>
          <w:highlight w:val="none"/>
          <w:lang w:eastAsia="zh-CN"/>
        </w:rPr>
        <w:t>测试</w:t>
      </w:r>
      <w:r>
        <w:rPr>
          <w:rFonts w:hint="default" w:ascii="Times New Roman" w:hAnsi="Times New Roman" w:eastAsia="仿宋" w:cs="Times New Roman"/>
          <w:snapToGrid w:val="0"/>
          <w:color w:val="000000"/>
          <w:sz w:val="28"/>
          <w:szCs w:val="28"/>
          <w:highlight w:val="none"/>
          <w:lang w:eastAsia="zh-CN"/>
        </w:rPr>
        <w:t>人力外包服务相关经验，并具备相应的</w:t>
      </w:r>
      <w:r>
        <w:rPr>
          <w:rFonts w:hint="default" w:ascii="Times New Roman" w:hAnsi="Times New Roman" w:eastAsia="仿宋" w:cs="Times New Roman"/>
          <w:snapToGrid w:val="0"/>
          <w:color w:val="000000"/>
          <w:sz w:val="28"/>
          <w:szCs w:val="28"/>
          <w:highlight w:val="none"/>
          <w:lang w:val="en-US" w:eastAsia="zh-CN"/>
        </w:rPr>
        <w:t>IT服务资质。</w:t>
      </w:r>
    </w:p>
    <w:p>
      <w:pPr>
        <w:keepNext w:val="0"/>
        <w:keepLines w:val="0"/>
        <w:pageBreakBefore w:val="0"/>
        <w:kinsoku/>
        <w:wordWrap/>
        <w:overflowPunct/>
        <w:topLinePunct w:val="0"/>
        <w:autoSpaceDE w:val="0"/>
        <w:autoSpaceDN w:val="0"/>
        <w:bidi w:val="0"/>
        <w:adjustRightInd w:val="0"/>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4.3</w:t>
      </w:r>
      <w:r>
        <w:rPr>
          <w:rFonts w:hint="eastAsia" w:ascii="Times New Roman" w:hAnsi="Times New Roman" w:eastAsia="仿宋" w:cs="Times New Roman"/>
          <w:snapToGrid w:val="0"/>
          <w:color w:val="000000"/>
          <w:sz w:val="28"/>
          <w:szCs w:val="28"/>
          <w:highlight w:val="none"/>
          <w:lang w:eastAsia="zh-CN"/>
        </w:rPr>
        <w:t>测试</w:t>
      </w:r>
      <w:r>
        <w:rPr>
          <w:rFonts w:hint="default" w:ascii="Times New Roman" w:hAnsi="Times New Roman" w:eastAsia="仿宋" w:cs="Times New Roman"/>
          <w:snapToGrid w:val="0"/>
          <w:color w:val="000000"/>
          <w:sz w:val="28"/>
          <w:szCs w:val="28"/>
          <w:highlight w:val="none"/>
          <w:lang w:eastAsia="zh-CN"/>
        </w:rPr>
        <w:t>外包人员通过行方面试后，择优录用。意向人提供的</w:t>
      </w:r>
      <w:r>
        <w:rPr>
          <w:rFonts w:hint="eastAsia" w:ascii="Times New Roman" w:hAnsi="Times New Roman" w:eastAsia="仿宋" w:cs="Times New Roman"/>
          <w:snapToGrid w:val="0"/>
          <w:color w:val="000000"/>
          <w:sz w:val="28"/>
          <w:szCs w:val="28"/>
          <w:highlight w:val="none"/>
          <w:lang w:eastAsia="zh-CN"/>
        </w:rPr>
        <w:t>测试</w:t>
      </w:r>
      <w:r>
        <w:rPr>
          <w:rFonts w:hint="default" w:ascii="Times New Roman" w:hAnsi="Times New Roman" w:eastAsia="仿宋" w:cs="Times New Roman"/>
          <w:snapToGrid w:val="0"/>
          <w:color w:val="000000"/>
          <w:sz w:val="28"/>
          <w:szCs w:val="28"/>
          <w:highlight w:val="none"/>
          <w:lang w:eastAsia="zh-CN"/>
        </w:rPr>
        <w:t>人员需符合以下要求：</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z w:val="28"/>
          <w:szCs w:val="28"/>
        </w:rPr>
      </w:pPr>
      <w:r>
        <w:rPr>
          <w:rFonts w:hint="eastAsia" w:ascii="Times New Roman" w:hAnsi="Times New Roman" w:eastAsia="仿宋" w:cs="Times New Roman"/>
          <w:b w:val="0"/>
          <w:bCs w:val="0"/>
          <w:snapToGrid w:val="0"/>
          <w:color w:val="000000"/>
          <w:sz w:val="28"/>
          <w:szCs w:val="28"/>
          <w:highlight w:val="none"/>
          <w:u w:val="none"/>
          <w:lang w:val="en-US" w:eastAsia="zh-CN"/>
        </w:rPr>
        <w:t>具备银行核心、渠道、信贷等主流业务系统的测试经验，有较强的银行业务知识和系统操作能力。</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z w:val="28"/>
          <w:szCs w:val="28"/>
        </w:rPr>
      </w:pPr>
      <w:r>
        <w:rPr>
          <w:rFonts w:hint="eastAsia" w:ascii="Times New Roman" w:hAnsi="Times New Roman" w:eastAsia="仿宋" w:cs="Times New Roman"/>
          <w:b w:val="0"/>
          <w:bCs w:val="0"/>
          <w:snapToGrid w:val="0"/>
          <w:color w:val="000000"/>
          <w:sz w:val="28"/>
          <w:szCs w:val="28"/>
          <w:highlight w:val="none"/>
          <w:u w:val="none"/>
          <w:lang w:val="en-US" w:eastAsia="zh-CN"/>
        </w:rPr>
        <w:t>熟练掌握测试技术和测试技巧（业务流程测试、接口测试、web端界面交互测试、APP应用测试、性能测试等），具备较好的测试思维能力</w:t>
      </w:r>
      <w:r>
        <w:rPr>
          <w:rFonts w:hint="eastAsia" w:ascii="Times New Roman" w:hAnsi="Times New Roman" w:eastAsia="仿宋" w:cs="Times New Roman"/>
          <w:b w:val="0"/>
          <w:bCs w:val="0"/>
          <w:snapToGrid w:val="0"/>
          <w:color w:val="000000"/>
          <w:sz w:val="28"/>
          <w:szCs w:val="28"/>
          <w:highlight w:val="none"/>
          <w:u w:val="none"/>
          <w:lang w:eastAsia="zh-CN"/>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熟悉数据库、掌握SQL的增删改查操作，熟悉Linux、掌握常用的基础命令</w:t>
      </w:r>
      <w:r>
        <w:rPr>
          <w:rFonts w:hint="eastAsia" w:ascii="Times New Roman" w:hAnsi="Times New Roman" w:eastAsia="仿宋" w:cs="Times New Roman"/>
          <w:b w:val="0"/>
          <w:bCs w:val="0"/>
          <w:snapToGrid w:val="0"/>
          <w:color w:val="000000"/>
          <w:sz w:val="28"/>
          <w:szCs w:val="28"/>
          <w:highlight w:val="none"/>
          <w:u w:val="none"/>
          <w:lang w:eastAsia="zh-CN"/>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具备较强的需求分析能力和测试案例设计能力，对软件测试质量的控制有一定的理解</w:t>
      </w:r>
      <w:r>
        <w:rPr>
          <w:rFonts w:hint="eastAsia" w:ascii="Times New Roman" w:hAnsi="Times New Roman" w:eastAsia="仿宋" w:cs="Times New Roman"/>
          <w:b w:val="0"/>
          <w:bCs w:val="0"/>
          <w:snapToGrid w:val="0"/>
          <w:color w:val="000000"/>
          <w:sz w:val="28"/>
          <w:szCs w:val="28"/>
          <w:highlight w:val="none"/>
          <w:u w:val="none"/>
          <w:lang w:eastAsia="zh-CN"/>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熟练使用各类软件测试工具。</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工作责任心较强，具备良好的团队合作能力，组织协调沟通能力，快速学习能力及抗压能力</w:t>
      </w:r>
      <w:r>
        <w:rPr>
          <w:rFonts w:hint="eastAsia" w:ascii="Times New Roman" w:hAnsi="Times New Roman" w:eastAsia="仿宋" w:cs="Times New Roman"/>
          <w:b w:val="0"/>
          <w:bCs w:val="0"/>
          <w:snapToGrid w:val="0"/>
          <w:color w:val="000000"/>
          <w:sz w:val="28"/>
          <w:szCs w:val="28"/>
          <w:highlight w:val="none"/>
          <w:u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Hans"/>
        </w:rPr>
      </w:pPr>
      <w:r>
        <w:rPr>
          <w:rFonts w:hint="default" w:ascii="Times New Roman" w:hAnsi="Times New Roman" w:eastAsia="仿宋" w:cs="Times New Roman"/>
          <w:snapToGrid w:val="0"/>
          <w:color w:val="000000"/>
          <w:sz w:val="28"/>
          <w:szCs w:val="28"/>
          <w:highlight w:val="none"/>
          <w:lang w:val="en-US" w:eastAsia="zh-CN"/>
        </w:rPr>
        <w:t>（7）人员进行分层分级，</w:t>
      </w:r>
      <w:r>
        <w:rPr>
          <w:rFonts w:hint="default" w:ascii="Times New Roman" w:hAnsi="Times New Roman" w:eastAsia="仿宋" w:cs="Times New Roman"/>
          <w:snapToGrid w:val="0"/>
          <w:color w:val="000000"/>
          <w:sz w:val="28"/>
          <w:szCs w:val="28"/>
          <w:highlight w:val="none"/>
          <w:lang w:val="en-US" w:eastAsia="zh-Hans"/>
        </w:rPr>
        <w:t>分级指标要求</w:t>
      </w:r>
      <w:r>
        <w:rPr>
          <w:rFonts w:hint="default" w:ascii="Times New Roman" w:hAnsi="Times New Roman" w:eastAsia="仿宋" w:cs="Times New Roman"/>
          <w:snapToGrid w:val="0"/>
          <w:color w:val="000000"/>
          <w:sz w:val="28"/>
          <w:szCs w:val="28"/>
          <w:highlight w:val="none"/>
          <w:lang w:val="en-US" w:eastAsia="zh-CN"/>
        </w:rPr>
        <w:t>见下表</w:t>
      </w:r>
      <w:r>
        <w:rPr>
          <w:rFonts w:hint="default" w:ascii="Times New Roman" w:hAnsi="Times New Roman" w:eastAsia="仿宋" w:cs="Times New Roman"/>
          <w:snapToGrid w:val="0"/>
          <w:color w:val="000000"/>
          <w:sz w:val="28"/>
          <w:szCs w:val="28"/>
          <w:highlight w:val="none"/>
          <w:lang w:val="en-US" w:eastAsia="zh-Hans"/>
        </w:rPr>
        <w:t>：</w:t>
      </w:r>
    </w:p>
    <w:tbl>
      <w:tblPr>
        <w:tblStyle w:val="10"/>
        <w:tblW w:w="880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29"/>
        <w:gridCol w:w="3087"/>
        <w:gridCol w:w="40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67" w:hRule="atLeast"/>
          <w:jc w:val="center"/>
        </w:trPr>
        <w:tc>
          <w:tcPr>
            <w:tcW w:w="1629" w:type="dxa"/>
            <w:noWrap w:val="0"/>
            <w:vAlign w:val="center"/>
          </w:tcPr>
          <w:p>
            <w:pPr>
              <w:pStyle w:val="15"/>
              <w:keepNext w:val="0"/>
              <w:keepLines w:val="0"/>
              <w:pageBreakBefore w:val="0"/>
              <w:kinsoku/>
              <w:wordWrap/>
              <w:overflowPunct/>
              <w:topLinePunct w:val="0"/>
              <w:bidi w:val="0"/>
              <w:spacing w:line="240" w:lineRule="auto"/>
              <w:ind w:firstLine="0" w:firstLineChars="0"/>
              <w:jc w:val="center"/>
              <w:textAlignment w:val="auto"/>
              <w:rPr>
                <w:rFonts w:hint="eastAsia" w:ascii="仿宋" w:hAnsi="仿宋" w:eastAsia="仿宋" w:cs="仿宋"/>
                <w:b/>
                <w:sz w:val="22"/>
                <w:szCs w:val="22"/>
              </w:rPr>
            </w:pPr>
            <w:r>
              <w:rPr>
                <w:rFonts w:hint="eastAsia" w:ascii="仿宋" w:hAnsi="仿宋" w:eastAsia="仿宋" w:cs="仿宋"/>
                <w:b/>
                <w:sz w:val="22"/>
                <w:szCs w:val="22"/>
              </w:rPr>
              <w:t>人员等级</w:t>
            </w:r>
          </w:p>
        </w:tc>
        <w:tc>
          <w:tcPr>
            <w:tcW w:w="3087" w:type="dxa"/>
            <w:noWrap w:val="0"/>
            <w:vAlign w:val="center"/>
          </w:tcPr>
          <w:p>
            <w:pPr>
              <w:pStyle w:val="15"/>
              <w:keepNext w:val="0"/>
              <w:keepLines w:val="0"/>
              <w:pageBreakBefore w:val="0"/>
              <w:kinsoku/>
              <w:wordWrap/>
              <w:overflowPunct/>
              <w:topLinePunct w:val="0"/>
              <w:bidi w:val="0"/>
              <w:spacing w:line="240" w:lineRule="auto"/>
              <w:ind w:firstLine="0" w:firstLineChars="0"/>
              <w:jc w:val="center"/>
              <w:textAlignment w:val="auto"/>
              <w:rPr>
                <w:rFonts w:hint="eastAsia" w:ascii="仿宋" w:hAnsi="仿宋" w:eastAsia="仿宋" w:cs="仿宋"/>
                <w:b/>
                <w:sz w:val="22"/>
                <w:szCs w:val="22"/>
              </w:rPr>
            </w:pPr>
            <w:r>
              <w:rPr>
                <w:rFonts w:hint="eastAsia" w:ascii="仿宋" w:hAnsi="仿宋" w:eastAsia="仿宋" w:cs="仿宋"/>
                <w:b/>
                <w:sz w:val="22"/>
                <w:szCs w:val="22"/>
              </w:rPr>
              <w:t>学历及工作经验要求</w:t>
            </w:r>
          </w:p>
        </w:tc>
        <w:tc>
          <w:tcPr>
            <w:tcW w:w="4086" w:type="dxa"/>
            <w:noWrap w:val="0"/>
            <w:vAlign w:val="center"/>
          </w:tcPr>
          <w:p>
            <w:pPr>
              <w:pStyle w:val="15"/>
              <w:keepNext w:val="0"/>
              <w:keepLines w:val="0"/>
              <w:pageBreakBefore w:val="0"/>
              <w:kinsoku/>
              <w:wordWrap/>
              <w:overflowPunct/>
              <w:topLinePunct w:val="0"/>
              <w:bidi w:val="0"/>
              <w:spacing w:line="240" w:lineRule="auto"/>
              <w:ind w:firstLine="0" w:firstLineChars="0"/>
              <w:jc w:val="center"/>
              <w:textAlignment w:val="auto"/>
              <w:rPr>
                <w:rFonts w:hint="eastAsia" w:ascii="仿宋" w:hAnsi="仿宋" w:eastAsia="仿宋" w:cs="仿宋"/>
                <w:b/>
                <w:sz w:val="22"/>
                <w:szCs w:val="22"/>
              </w:rPr>
            </w:pPr>
            <w:r>
              <w:rPr>
                <w:rFonts w:hint="eastAsia" w:ascii="仿宋" w:hAnsi="仿宋" w:eastAsia="仿宋" w:cs="仿宋"/>
                <w:b/>
                <w:sz w:val="22"/>
                <w:szCs w:val="22"/>
              </w:rPr>
              <w:t>技能和职责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629"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初级</w:t>
            </w:r>
            <w:r>
              <w:rPr>
                <w:rFonts w:hint="eastAsia" w:ascii="仿宋" w:hAnsi="仿宋" w:eastAsia="仿宋" w:cs="仿宋"/>
                <w:sz w:val="22"/>
                <w:szCs w:val="22"/>
                <w:lang w:eastAsia="zh-CN"/>
              </w:rPr>
              <w:t>测试</w:t>
            </w:r>
            <w:r>
              <w:rPr>
                <w:rFonts w:hint="eastAsia" w:ascii="仿宋" w:hAnsi="仿宋" w:eastAsia="仿宋" w:cs="仿宋"/>
                <w:sz w:val="22"/>
                <w:szCs w:val="22"/>
              </w:rPr>
              <w:t>人员</w:t>
            </w:r>
          </w:p>
        </w:tc>
        <w:tc>
          <w:tcPr>
            <w:tcW w:w="3087"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应满足以下要求之一：</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（1）大学本科学历，</w:t>
            </w:r>
            <w:r>
              <w:rPr>
                <w:rFonts w:hint="eastAsia" w:ascii="仿宋" w:hAnsi="仿宋" w:eastAsia="仿宋" w:cs="仿宋"/>
                <w:sz w:val="22"/>
                <w:szCs w:val="22"/>
                <w:lang w:eastAsia="zh-CN"/>
              </w:rPr>
              <w:t>理工科专业，</w:t>
            </w:r>
            <w:r>
              <w:rPr>
                <w:rFonts w:hint="eastAsia" w:ascii="仿宋" w:hAnsi="仿宋" w:eastAsia="仿宋" w:cs="仿宋"/>
                <w:sz w:val="22"/>
                <w:szCs w:val="22"/>
              </w:rPr>
              <w:t>具有1年以上项目</w:t>
            </w:r>
            <w:r>
              <w:rPr>
                <w:rFonts w:hint="eastAsia" w:ascii="仿宋" w:hAnsi="仿宋" w:eastAsia="仿宋" w:cs="仿宋"/>
                <w:sz w:val="22"/>
                <w:szCs w:val="22"/>
                <w:lang w:eastAsia="zh-CN"/>
              </w:rPr>
              <w:t>测试</w:t>
            </w:r>
            <w:r>
              <w:rPr>
                <w:rFonts w:hint="eastAsia" w:ascii="仿宋" w:hAnsi="仿宋" w:eastAsia="仿宋" w:cs="仿宋"/>
                <w:sz w:val="22"/>
                <w:szCs w:val="22"/>
              </w:rPr>
              <w:t>经验。</w:t>
            </w:r>
          </w:p>
        </w:tc>
        <w:tc>
          <w:tcPr>
            <w:tcW w:w="4086"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eastAsia="zh-CN"/>
              </w:rPr>
            </w:pPr>
            <w:r>
              <w:rPr>
                <w:rFonts w:hint="eastAsia" w:ascii="仿宋" w:hAnsi="仿宋" w:eastAsia="仿宋" w:cs="仿宋"/>
                <w:sz w:val="22"/>
                <w:szCs w:val="22"/>
              </w:rPr>
              <w:t>1、熟悉</w:t>
            </w:r>
            <w:r>
              <w:rPr>
                <w:rFonts w:hint="eastAsia" w:ascii="仿宋" w:hAnsi="仿宋" w:eastAsia="仿宋" w:cs="仿宋"/>
                <w:sz w:val="22"/>
                <w:szCs w:val="22"/>
                <w:lang w:eastAsia="zh-CN"/>
              </w:rPr>
              <w:t>测试流程，有功能测试经验。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2、按照测试管理要求，保质完成测试案例设计和执行。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3、熟悉常用BUG跟踪工具，对测试BUG进行高效跟踪解决。</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4</w:t>
            </w:r>
            <w:r>
              <w:rPr>
                <w:rFonts w:hint="eastAsia" w:ascii="仿宋" w:hAnsi="仿宋" w:eastAsia="仿宋" w:cs="仿宋"/>
                <w:sz w:val="22"/>
                <w:szCs w:val="22"/>
              </w:rPr>
              <w:t>、</w:t>
            </w:r>
            <w:r>
              <w:rPr>
                <w:rFonts w:hint="eastAsia" w:ascii="仿宋" w:hAnsi="仿宋" w:eastAsia="仿宋" w:cs="仿宋"/>
                <w:sz w:val="22"/>
                <w:szCs w:val="22"/>
                <w:lang w:eastAsia="zh-CN"/>
              </w:rPr>
              <w:t>熟悉</w:t>
            </w:r>
            <w:r>
              <w:rPr>
                <w:rFonts w:hint="eastAsia" w:ascii="仿宋" w:hAnsi="仿宋" w:eastAsia="仿宋" w:cs="仿宋"/>
                <w:sz w:val="22"/>
                <w:szCs w:val="22"/>
              </w:rPr>
              <w:t>银行</w:t>
            </w:r>
            <w:r>
              <w:rPr>
                <w:rFonts w:hint="eastAsia" w:ascii="仿宋" w:hAnsi="仿宋" w:eastAsia="仿宋" w:cs="仿宋"/>
                <w:sz w:val="22"/>
                <w:szCs w:val="22"/>
                <w:lang w:eastAsia="zh-CN"/>
              </w:rPr>
              <w:t>系统业务</w:t>
            </w:r>
            <w:r>
              <w:rPr>
                <w:rFonts w:hint="eastAsia" w:ascii="仿宋" w:hAnsi="仿宋" w:eastAsia="仿宋" w:cs="仿宋"/>
                <w:sz w:val="22"/>
                <w:szCs w:val="22"/>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629"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中级</w:t>
            </w:r>
            <w:r>
              <w:rPr>
                <w:rFonts w:hint="eastAsia" w:ascii="仿宋" w:hAnsi="仿宋" w:eastAsia="仿宋" w:cs="仿宋"/>
                <w:sz w:val="22"/>
                <w:szCs w:val="22"/>
                <w:lang w:eastAsia="zh-CN"/>
              </w:rPr>
              <w:t>测试</w:t>
            </w:r>
            <w:r>
              <w:rPr>
                <w:rFonts w:hint="eastAsia" w:ascii="仿宋" w:hAnsi="仿宋" w:eastAsia="仿宋" w:cs="仿宋"/>
                <w:sz w:val="22"/>
                <w:szCs w:val="22"/>
              </w:rPr>
              <w:t>人员</w:t>
            </w:r>
          </w:p>
        </w:tc>
        <w:tc>
          <w:tcPr>
            <w:tcW w:w="3087"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sz w:val="22"/>
                <w:szCs w:val="22"/>
                <w:lang w:eastAsia="zh-CN"/>
              </w:rPr>
              <w:t>、</w:t>
            </w:r>
            <w:r>
              <w:rPr>
                <w:rFonts w:hint="eastAsia" w:ascii="仿宋" w:hAnsi="仿宋" w:eastAsia="仿宋" w:cs="仿宋"/>
                <w:sz w:val="22"/>
                <w:szCs w:val="22"/>
              </w:rPr>
              <w:t>应满足以下要求之一：</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（1）大学本科学历，</w:t>
            </w:r>
            <w:r>
              <w:rPr>
                <w:rFonts w:hint="eastAsia" w:ascii="仿宋" w:hAnsi="仿宋" w:eastAsia="仿宋" w:cs="仿宋"/>
                <w:sz w:val="22"/>
                <w:szCs w:val="22"/>
                <w:lang w:eastAsia="zh-CN"/>
              </w:rPr>
              <w:t>理工科专业，</w:t>
            </w:r>
            <w:r>
              <w:rPr>
                <w:rFonts w:hint="eastAsia" w:ascii="仿宋" w:hAnsi="仿宋" w:eastAsia="仿宋" w:cs="仿宋"/>
                <w:sz w:val="22"/>
                <w:szCs w:val="22"/>
              </w:rPr>
              <w:t>具有</w:t>
            </w:r>
            <w:r>
              <w:rPr>
                <w:rFonts w:hint="eastAsia" w:ascii="仿宋" w:hAnsi="仿宋" w:eastAsia="仿宋" w:cs="仿宋"/>
                <w:sz w:val="22"/>
                <w:szCs w:val="22"/>
                <w:lang w:val="en-US" w:eastAsia="zh-CN"/>
              </w:rPr>
              <w:t>3</w:t>
            </w:r>
            <w:r>
              <w:rPr>
                <w:rFonts w:hint="eastAsia" w:ascii="仿宋" w:hAnsi="仿宋" w:eastAsia="仿宋" w:cs="仿宋"/>
                <w:sz w:val="22"/>
                <w:szCs w:val="22"/>
              </w:rPr>
              <w:t>年以上项目</w:t>
            </w:r>
            <w:r>
              <w:rPr>
                <w:rFonts w:hint="eastAsia" w:ascii="仿宋" w:hAnsi="仿宋" w:eastAsia="仿宋" w:cs="仿宋"/>
                <w:sz w:val="22"/>
                <w:szCs w:val="22"/>
                <w:lang w:eastAsia="zh-CN"/>
              </w:rPr>
              <w:t>测试</w:t>
            </w:r>
            <w:r>
              <w:rPr>
                <w:rFonts w:hint="eastAsia" w:ascii="仿宋" w:hAnsi="仿宋" w:eastAsia="仿宋" w:cs="仿宋"/>
                <w:sz w:val="22"/>
                <w:szCs w:val="22"/>
              </w:rPr>
              <w:t>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2</w:t>
            </w:r>
            <w:r>
              <w:rPr>
                <w:rFonts w:hint="eastAsia" w:ascii="仿宋" w:hAnsi="仿宋" w:eastAsia="仿宋" w:cs="仿宋"/>
                <w:sz w:val="22"/>
                <w:szCs w:val="22"/>
              </w:rPr>
              <w:t>）研究生学历，</w:t>
            </w:r>
            <w:r>
              <w:rPr>
                <w:rFonts w:hint="eastAsia" w:ascii="仿宋" w:hAnsi="仿宋" w:eastAsia="仿宋" w:cs="仿宋"/>
                <w:sz w:val="22"/>
                <w:szCs w:val="22"/>
                <w:lang w:eastAsia="zh-CN"/>
              </w:rPr>
              <w:t>理工科专业，</w:t>
            </w:r>
            <w:r>
              <w:rPr>
                <w:rFonts w:hint="eastAsia" w:ascii="仿宋" w:hAnsi="仿宋" w:eastAsia="仿宋" w:cs="仿宋"/>
                <w:sz w:val="22"/>
                <w:szCs w:val="22"/>
              </w:rPr>
              <w:t>具有1年以上项目</w:t>
            </w:r>
            <w:r>
              <w:rPr>
                <w:rFonts w:hint="eastAsia" w:ascii="仿宋" w:hAnsi="仿宋" w:eastAsia="仿宋" w:cs="仿宋"/>
                <w:sz w:val="22"/>
                <w:szCs w:val="22"/>
                <w:lang w:eastAsia="zh-CN"/>
              </w:rPr>
              <w:t>测试</w:t>
            </w:r>
            <w:r>
              <w:rPr>
                <w:rFonts w:hint="eastAsia" w:ascii="仿宋" w:hAnsi="仿宋" w:eastAsia="仿宋" w:cs="仿宋"/>
                <w:sz w:val="22"/>
                <w:szCs w:val="22"/>
              </w:rPr>
              <w:t>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2、所参与的项目不少于3个。</w:t>
            </w:r>
          </w:p>
        </w:tc>
        <w:tc>
          <w:tcPr>
            <w:tcW w:w="4086"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1、熟悉测试流程，有功能测试经验。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2、熟悉常用BUG跟踪工具、测试管理工具、接口测试工具。</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3、熟悉自动化测试、接口测试，熟悉JAVA/Python/shell/perl至少一种脚本语言。</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4、熟悉需求分析和案例设计方法，具备简单项目的测试规划和辅助管理的能力。</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5、熟悉银行系统业务。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629"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高级</w:t>
            </w:r>
            <w:r>
              <w:rPr>
                <w:rFonts w:hint="eastAsia" w:ascii="仿宋" w:hAnsi="仿宋" w:eastAsia="仿宋" w:cs="仿宋"/>
                <w:sz w:val="22"/>
                <w:szCs w:val="22"/>
                <w:lang w:eastAsia="zh-CN"/>
              </w:rPr>
              <w:t>测试</w:t>
            </w:r>
            <w:r>
              <w:rPr>
                <w:rFonts w:hint="eastAsia" w:ascii="仿宋" w:hAnsi="仿宋" w:eastAsia="仿宋" w:cs="仿宋"/>
                <w:sz w:val="22"/>
                <w:szCs w:val="22"/>
              </w:rPr>
              <w:t>人员</w:t>
            </w:r>
          </w:p>
        </w:tc>
        <w:tc>
          <w:tcPr>
            <w:tcW w:w="3087"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1、应满足以下要求之一：</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（1）大学本科学历，</w:t>
            </w:r>
            <w:r>
              <w:rPr>
                <w:rFonts w:hint="eastAsia" w:ascii="仿宋" w:hAnsi="仿宋" w:eastAsia="仿宋" w:cs="仿宋"/>
                <w:sz w:val="22"/>
                <w:szCs w:val="22"/>
                <w:lang w:eastAsia="zh-CN"/>
              </w:rPr>
              <w:t>理工科专业，</w:t>
            </w:r>
            <w:r>
              <w:rPr>
                <w:rFonts w:hint="eastAsia" w:ascii="仿宋" w:hAnsi="仿宋" w:eastAsia="仿宋" w:cs="仿宋"/>
                <w:sz w:val="22"/>
                <w:szCs w:val="22"/>
              </w:rPr>
              <w:t>具有</w:t>
            </w:r>
            <w:r>
              <w:rPr>
                <w:rFonts w:hint="eastAsia" w:ascii="仿宋" w:hAnsi="仿宋" w:eastAsia="仿宋" w:cs="仿宋"/>
                <w:sz w:val="22"/>
                <w:szCs w:val="22"/>
                <w:lang w:val="en-US" w:eastAsia="zh-CN"/>
              </w:rPr>
              <w:t>5</w:t>
            </w:r>
            <w:r>
              <w:rPr>
                <w:rFonts w:hint="eastAsia" w:ascii="仿宋" w:hAnsi="仿宋" w:eastAsia="仿宋" w:cs="仿宋"/>
                <w:sz w:val="22"/>
                <w:szCs w:val="22"/>
              </w:rPr>
              <w:t>年以上项目</w:t>
            </w:r>
            <w:r>
              <w:rPr>
                <w:rFonts w:hint="eastAsia" w:ascii="仿宋" w:hAnsi="仿宋" w:eastAsia="仿宋" w:cs="仿宋"/>
                <w:sz w:val="22"/>
                <w:szCs w:val="22"/>
                <w:lang w:eastAsia="zh-CN"/>
              </w:rPr>
              <w:t>测试</w:t>
            </w:r>
            <w:r>
              <w:rPr>
                <w:rFonts w:hint="eastAsia" w:ascii="仿宋" w:hAnsi="仿宋" w:eastAsia="仿宋" w:cs="仿宋"/>
                <w:sz w:val="22"/>
                <w:szCs w:val="22"/>
              </w:rPr>
              <w:t>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2</w:t>
            </w:r>
            <w:r>
              <w:rPr>
                <w:rFonts w:hint="eastAsia" w:ascii="仿宋" w:hAnsi="仿宋" w:eastAsia="仿宋" w:cs="仿宋"/>
                <w:sz w:val="22"/>
                <w:szCs w:val="22"/>
              </w:rPr>
              <w:t>）研究生学历，</w:t>
            </w:r>
            <w:r>
              <w:rPr>
                <w:rFonts w:hint="eastAsia" w:ascii="仿宋" w:hAnsi="仿宋" w:eastAsia="仿宋" w:cs="仿宋"/>
                <w:sz w:val="22"/>
                <w:szCs w:val="22"/>
                <w:lang w:eastAsia="zh-CN"/>
              </w:rPr>
              <w:t>理工科专业，</w:t>
            </w:r>
            <w:r>
              <w:rPr>
                <w:rFonts w:hint="eastAsia" w:ascii="仿宋" w:hAnsi="仿宋" w:eastAsia="仿宋" w:cs="仿宋"/>
                <w:sz w:val="22"/>
                <w:szCs w:val="22"/>
              </w:rPr>
              <w:t>具有2年以上项目</w:t>
            </w:r>
            <w:r>
              <w:rPr>
                <w:rFonts w:hint="eastAsia" w:ascii="仿宋" w:hAnsi="仿宋" w:eastAsia="仿宋" w:cs="仿宋"/>
                <w:sz w:val="22"/>
                <w:szCs w:val="22"/>
                <w:lang w:eastAsia="zh-CN"/>
              </w:rPr>
              <w:t>测试</w:t>
            </w:r>
            <w:r>
              <w:rPr>
                <w:rFonts w:hint="eastAsia" w:ascii="仿宋" w:hAnsi="仿宋" w:eastAsia="仿宋" w:cs="仿宋"/>
                <w:sz w:val="22"/>
                <w:szCs w:val="22"/>
              </w:rPr>
              <w:t>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eastAsia="zh-CN"/>
              </w:rPr>
              <w:t>所参与过测试的银行系统不少于</w:t>
            </w:r>
            <w:r>
              <w:rPr>
                <w:rFonts w:hint="eastAsia" w:ascii="仿宋" w:hAnsi="仿宋" w:eastAsia="仿宋" w:cs="仿宋"/>
                <w:sz w:val="22"/>
                <w:szCs w:val="22"/>
                <w:lang w:val="en-US" w:eastAsia="zh-CN"/>
              </w:rPr>
              <w:t>5个</w:t>
            </w:r>
            <w:r>
              <w:rPr>
                <w:rFonts w:hint="eastAsia" w:ascii="仿宋" w:hAnsi="仿宋" w:eastAsia="仿宋" w:cs="仿宋"/>
                <w:sz w:val="22"/>
                <w:szCs w:val="22"/>
              </w:rPr>
              <w:t>。</w:t>
            </w:r>
          </w:p>
        </w:tc>
        <w:tc>
          <w:tcPr>
            <w:tcW w:w="4086" w:type="dxa"/>
            <w:noWrap w:val="0"/>
            <w:vAlign w:val="center"/>
          </w:tcPr>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1精通测试方法和测试过程改进策略、精通软件测试质量管理、熟悉PC端、移动端多个平台的测试工作。</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2、精通需求分析和案例设计方法，具备大型项目群的测试管理能力和实施经验。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3、对业务架构、技术架构有深刻理解，识别系统链路、业务的关键节点，具备风险识别及缓释解决能力。</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4、精通接口测试或性能测试能力，有非功能测试的实施能力和经验。</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5、精通银行系统业务。</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6、具备较好的沟通协作能力、总结分析汇报能力。</w:t>
            </w:r>
          </w:p>
          <w:p>
            <w:pPr>
              <w:pStyle w:val="15"/>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7、具备指导培训初级测试人员的能力。</w:t>
            </w:r>
          </w:p>
        </w:tc>
      </w:tr>
    </w:tbl>
    <w:p>
      <w:pPr>
        <w:keepNext w:val="0"/>
        <w:keepLines w:val="0"/>
        <w:pageBreakBefore w:val="0"/>
        <w:kinsoku/>
        <w:wordWrap/>
        <w:overflowPunct/>
        <w:topLinePunct w:val="0"/>
        <w:autoSpaceDE w:val="0"/>
        <w:autoSpaceDN w:val="0"/>
        <w:bidi w:val="0"/>
        <w:adjustRightInd w:val="0"/>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4.4 </w:t>
      </w:r>
      <w:r>
        <w:rPr>
          <w:rFonts w:hint="default" w:ascii="Times New Roman" w:hAnsi="Times New Roman" w:eastAsia="仿宋" w:cs="Times New Roman"/>
          <w:snapToGrid w:val="0"/>
          <w:color w:val="000000"/>
          <w:sz w:val="28"/>
          <w:szCs w:val="28"/>
          <w:highlight w:val="none"/>
          <w:lang w:eastAsia="zh-CN"/>
        </w:rPr>
        <w:t>驻场人员稳定性、质量要求：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（1）等级划分要求：外包人员根据能力水平分为：初级、中级、高级；</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（2）人员定价要求：按等级定人员单价（初级、中级、高级），</w:t>
      </w:r>
      <w:r>
        <w:rPr>
          <w:rFonts w:hint="eastAsia" w:ascii="Times New Roman" w:hAnsi="Times New Roman" w:eastAsia="仿宋" w:cs="Times New Roman"/>
          <w:snapToGrid w:val="0"/>
          <w:color w:val="000000"/>
          <w:sz w:val="28"/>
          <w:szCs w:val="28"/>
          <w:highlight w:val="none"/>
          <w:lang w:val="en-US" w:eastAsia="zh-CN"/>
        </w:rPr>
        <w:t>每月对驻场测试人员进行考核评价及确认工作量</w:t>
      </w:r>
      <w:r>
        <w:rPr>
          <w:rFonts w:hint="default" w:ascii="Times New Roman" w:hAnsi="Times New Roman" w:eastAsia="仿宋" w:cs="Times New Roman"/>
          <w:snapToGrid w:val="0"/>
          <w:color w:val="000000"/>
          <w:sz w:val="28"/>
          <w:szCs w:val="28"/>
          <w:highlight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（3）试用期要求：在乙方入职15天，试用期内不结算任何费用；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（4）人员稳定性要求：外包人员不满一年未经甲方审批乙方擅自调离或者离职的，最后一个季度按人月单价50%结算。</w:t>
      </w:r>
    </w:p>
    <w:p>
      <w:pPr>
        <w:keepNext w:val="0"/>
        <w:keepLines w:val="0"/>
        <w:pageBreakBefore w:val="0"/>
        <w:kinsoku/>
        <w:wordWrap/>
        <w:overflowPunct/>
        <w:topLinePunct w:val="0"/>
        <w:autoSpaceDE w:val="0"/>
        <w:autoSpaceDN w:val="0"/>
        <w:bidi w:val="0"/>
        <w:adjustRightInd w:val="0"/>
        <w:spacing w:line="240" w:lineRule="auto"/>
        <w:ind w:firstLine="0" w:firstLineChars="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4.5 </w:t>
      </w:r>
      <w:r>
        <w:rPr>
          <w:rFonts w:hint="eastAsia" w:ascii="Times New Roman" w:hAnsi="Times New Roman" w:eastAsia="仿宋" w:cs="Times New Roman"/>
          <w:snapToGrid w:val="0"/>
          <w:color w:val="000000"/>
          <w:sz w:val="28"/>
          <w:szCs w:val="28"/>
          <w:highlight w:val="none"/>
          <w:lang w:val="en-US" w:eastAsia="zh-CN"/>
        </w:rPr>
        <w:t>驻场人员</w:t>
      </w:r>
      <w:r>
        <w:rPr>
          <w:rFonts w:hint="eastAsia" w:ascii="Times New Roman" w:hAnsi="Times New Roman" w:eastAsia="仿宋" w:cs="Times New Roman"/>
          <w:snapToGrid w:val="0"/>
          <w:color w:val="000000"/>
          <w:sz w:val="28"/>
          <w:szCs w:val="28"/>
          <w:highlight w:val="none"/>
          <w:lang w:eastAsia="zh-CN"/>
        </w:rPr>
        <w:t>其他要求</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（1）驻场</w:t>
      </w:r>
      <w:r>
        <w:rPr>
          <w:rFonts w:hint="eastAsia" w:ascii="Times New Roman" w:hAnsi="Times New Roman" w:eastAsia="仿宋" w:cs="Times New Roman"/>
          <w:snapToGrid w:val="0"/>
          <w:color w:val="000000"/>
          <w:sz w:val="28"/>
          <w:szCs w:val="28"/>
          <w:highlight w:val="none"/>
          <w:lang w:val="en-US" w:eastAsia="zh-CN"/>
        </w:rPr>
        <w:t>测试</w:t>
      </w:r>
      <w:r>
        <w:rPr>
          <w:rFonts w:hint="default" w:ascii="Times New Roman" w:hAnsi="Times New Roman" w:eastAsia="仿宋" w:cs="Times New Roman"/>
          <w:snapToGrid w:val="0"/>
          <w:color w:val="000000"/>
          <w:sz w:val="28"/>
          <w:szCs w:val="28"/>
          <w:highlight w:val="none"/>
          <w:lang w:val="en-US" w:eastAsia="zh-CN"/>
        </w:rPr>
        <w:t>人员必须遵守采购人现行驻场人员管理的各项制度（办法）</w:t>
      </w:r>
      <w:r>
        <w:rPr>
          <w:rFonts w:hint="eastAsia" w:ascii="Times New Roman" w:hAnsi="Times New Roman" w:eastAsia="仿宋" w:cs="Times New Roman"/>
          <w:snapToGrid w:val="0"/>
          <w:color w:val="000000"/>
          <w:sz w:val="28"/>
          <w:szCs w:val="28"/>
          <w:highlight w:val="none"/>
          <w:lang w:val="en-US" w:eastAsia="zh-CN"/>
        </w:rPr>
        <w:t>，</w:t>
      </w:r>
      <w:r>
        <w:rPr>
          <w:rFonts w:hint="default" w:ascii="Times New Roman" w:hAnsi="Times New Roman" w:eastAsia="仿宋" w:cs="Times New Roman"/>
          <w:snapToGrid w:val="0"/>
          <w:color w:val="000000"/>
          <w:sz w:val="28"/>
          <w:szCs w:val="28"/>
          <w:highlight w:val="none"/>
          <w:lang w:val="en-US" w:eastAsia="zh-CN"/>
        </w:rPr>
        <w:t>如外包人员管理办法</w:t>
      </w:r>
      <w:r>
        <w:rPr>
          <w:rFonts w:hint="eastAsia" w:ascii="Times New Roman" w:hAnsi="Times New Roman" w:eastAsia="仿宋" w:cs="Times New Roman"/>
          <w:snapToGrid w:val="0"/>
          <w:color w:val="000000"/>
          <w:sz w:val="28"/>
          <w:szCs w:val="28"/>
          <w:highlight w:val="none"/>
          <w:lang w:val="en-US" w:eastAsia="zh-CN"/>
        </w:rPr>
        <w:t>、</w:t>
      </w:r>
      <w:r>
        <w:rPr>
          <w:rFonts w:hint="default" w:ascii="Times New Roman" w:hAnsi="Times New Roman" w:eastAsia="仿宋" w:cs="Times New Roman"/>
          <w:snapToGrid w:val="0"/>
          <w:color w:val="000000"/>
          <w:sz w:val="28"/>
          <w:szCs w:val="28"/>
          <w:highlight w:val="none"/>
          <w:lang w:val="en-US" w:eastAsia="zh-CN"/>
        </w:rPr>
        <w:t>进出登记制度、考勤制度、请假制度、保密制度等。驻场人员上班时间应遵守</w:t>
      </w:r>
      <w:r>
        <w:rPr>
          <w:rFonts w:hint="eastAsia" w:ascii="Times New Roman" w:hAnsi="Times New Roman" w:eastAsia="仿宋" w:cs="Times New Roman"/>
          <w:snapToGrid w:val="0"/>
          <w:color w:val="000000"/>
          <w:sz w:val="28"/>
          <w:szCs w:val="28"/>
          <w:highlight w:val="none"/>
          <w:lang w:val="en-US" w:eastAsia="zh-CN"/>
        </w:rPr>
        <w:t>采购人</w:t>
      </w:r>
      <w:r>
        <w:rPr>
          <w:rFonts w:hint="default" w:ascii="Times New Roman" w:hAnsi="Times New Roman" w:eastAsia="仿宋" w:cs="Times New Roman"/>
          <w:snapToGrid w:val="0"/>
          <w:color w:val="000000"/>
          <w:sz w:val="28"/>
          <w:szCs w:val="28"/>
          <w:highlight w:val="none"/>
          <w:lang w:val="en-US" w:eastAsia="zh-CN"/>
        </w:rPr>
        <w:t>员工考勤管理，如出现迟到或早退现象，一次扣人民币</w:t>
      </w:r>
      <w:r>
        <w:rPr>
          <w:rFonts w:hint="eastAsia" w:ascii="Times New Roman" w:hAnsi="Times New Roman" w:eastAsia="仿宋" w:cs="Times New Roman"/>
          <w:snapToGrid w:val="0"/>
          <w:color w:val="000000"/>
          <w:sz w:val="28"/>
          <w:szCs w:val="28"/>
          <w:highlight w:val="none"/>
          <w:lang w:val="en-US" w:eastAsia="zh-CN"/>
        </w:rPr>
        <w:t>50元罚金，采购人有权直接从应支付的相应合同金额中扣除相应罚金。</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（2）响应人驻场</w:t>
      </w:r>
      <w:r>
        <w:rPr>
          <w:rFonts w:hint="eastAsia" w:ascii="Times New Roman" w:hAnsi="Times New Roman" w:eastAsia="仿宋" w:cs="Times New Roman"/>
          <w:snapToGrid w:val="0"/>
          <w:color w:val="000000"/>
          <w:sz w:val="28"/>
          <w:szCs w:val="28"/>
          <w:highlight w:val="none"/>
          <w:lang w:val="en-US" w:eastAsia="zh-CN"/>
        </w:rPr>
        <w:t>测试</w:t>
      </w:r>
      <w:r>
        <w:rPr>
          <w:rFonts w:hint="default" w:ascii="Times New Roman" w:hAnsi="Times New Roman" w:eastAsia="仿宋" w:cs="Times New Roman"/>
          <w:snapToGrid w:val="0"/>
          <w:color w:val="000000"/>
          <w:sz w:val="28"/>
          <w:szCs w:val="28"/>
          <w:highlight w:val="none"/>
          <w:lang w:val="en-US" w:eastAsia="zh-CN"/>
        </w:rPr>
        <w:t>人员超过3人的，应以</w:t>
      </w:r>
      <w:r>
        <w:rPr>
          <w:rFonts w:hint="eastAsia" w:ascii="Times New Roman" w:hAnsi="Times New Roman" w:eastAsia="仿宋" w:cs="Times New Roman"/>
          <w:snapToGrid w:val="0"/>
          <w:color w:val="000000"/>
          <w:sz w:val="28"/>
          <w:szCs w:val="28"/>
          <w:highlight w:val="none"/>
          <w:lang w:val="en-US" w:eastAsia="zh-CN"/>
        </w:rPr>
        <w:t>测试</w:t>
      </w:r>
      <w:r>
        <w:rPr>
          <w:rFonts w:hint="default" w:ascii="Times New Roman" w:hAnsi="Times New Roman" w:eastAsia="仿宋" w:cs="Times New Roman"/>
          <w:snapToGrid w:val="0"/>
          <w:color w:val="000000"/>
          <w:sz w:val="28"/>
          <w:szCs w:val="28"/>
          <w:highlight w:val="none"/>
          <w:lang w:val="en-US" w:eastAsia="zh-CN"/>
        </w:rPr>
        <w:t>团队方式管理，响应人确认团队管理责任人（以下简称“管理人”），并指定管理人A角和B角，管理人必须有能力承担现场所属人员的管理职责。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（3）所有驻场人员在合同期内，乙方不得安排在工作范围之外的兼职、借调。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（4）对严重违反制度、纪律、规定、</w:t>
      </w:r>
      <w:r>
        <w:rPr>
          <w:rFonts w:hint="eastAsia" w:ascii="Times New Roman" w:hAnsi="Times New Roman" w:eastAsia="仿宋" w:cs="Times New Roman"/>
          <w:snapToGrid w:val="0"/>
          <w:color w:val="000000"/>
          <w:sz w:val="28"/>
          <w:szCs w:val="28"/>
          <w:highlight w:val="none"/>
          <w:lang w:val="en-US" w:eastAsia="zh-CN"/>
        </w:rPr>
        <w:t>考核</w:t>
      </w:r>
      <w:r>
        <w:rPr>
          <w:rFonts w:hint="default" w:ascii="Times New Roman" w:hAnsi="Times New Roman" w:eastAsia="仿宋" w:cs="Times New Roman"/>
          <w:snapToGrid w:val="0"/>
          <w:color w:val="000000"/>
          <w:sz w:val="28"/>
          <w:szCs w:val="28"/>
          <w:highlight w:val="none"/>
          <w:lang w:val="en-US" w:eastAsia="zh-CN"/>
        </w:rPr>
        <w:t>不合格的响应人驻场人员将给予退回，并按离岗人员计数，如因此给采购人造成负面影响或损失的，响应人必须负责挽回和赔偿损失。</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（5）所有驻场人员进离场手续必须在进离场前办完，包括借出物品退还、</w:t>
      </w:r>
      <w:r>
        <w:rPr>
          <w:rFonts w:hint="eastAsia" w:ascii="Times New Roman" w:hAnsi="Times New Roman" w:eastAsia="仿宋" w:cs="Times New Roman"/>
          <w:snapToGrid w:val="0"/>
          <w:color w:val="000000"/>
          <w:sz w:val="28"/>
          <w:szCs w:val="28"/>
          <w:highlight w:val="none"/>
          <w:lang w:val="en-US" w:eastAsia="zh-CN"/>
        </w:rPr>
        <w:t>系统</w:t>
      </w:r>
      <w:r>
        <w:rPr>
          <w:rFonts w:hint="default" w:ascii="Times New Roman" w:hAnsi="Times New Roman" w:eastAsia="仿宋" w:cs="Times New Roman"/>
          <w:snapToGrid w:val="0"/>
          <w:color w:val="000000"/>
          <w:sz w:val="28"/>
          <w:szCs w:val="28"/>
          <w:highlight w:val="none"/>
          <w:lang w:val="en-US" w:eastAsia="zh-CN"/>
        </w:rPr>
        <w:t>登录用户、门禁、出入证等。</w:t>
      </w:r>
      <w:r>
        <w:rPr>
          <w:rFonts w:hint="eastAsia" w:ascii="Times New Roman" w:hAnsi="Times New Roman" w:eastAsia="仿宋" w:cs="Times New Roman"/>
          <w:snapToGrid w:val="0"/>
          <w:color w:val="000000"/>
          <w:sz w:val="28"/>
          <w:szCs w:val="28"/>
          <w:highlight w:val="none"/>
          <w:lang w:val="en-US" w:eastAsia="zh-CN"/>
        </w:rPr>
        <w:t>驻场人员离场时须经过项目经理审批同意后方可离场，如果擅自离场，我行有权要求外包公司承担500元/次的擅自离场处罚费用，如果项目外包公司人员擅自离场次数达到3次或3次以上，我行有权要求外包公司承担合同金额*（1%～1.5%）的处罚金，在项目验收时从合同款中直接扣除。</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w:t>
      </w:r>
      <w:r>
        <w:rPr>
          <w:rFonts w:hint="default" w:ascii="Times New Roman" w:hAnsi="Times New Roman" w:eastAsia="仿宋" w:cs="Times New Roman"/>
          <w:snapToGrid w:val="0"/>
          <w:color w:val="000000"/>
          <w:sz w:val="28"/>
          <w:szCs w:val="28"/>
          <w:highlight w:val="none"/>
          <w:lang w:val="en-US" w:eastAsia="zh-CN"/>
        </w:rPr>
        <w:t>驻场</w:t>
      </w:r>
      <w:r>
        <w:rPr>
          <w:rFonts w:hint="eastAsia" w:ascii="Times New Roman" w:hAnsi="Times New Roman" w:eastAsia="仿宋" w:cs="Times New Roman"/>
          <w:snapToGrid w:val="0"/>
          <w:color w:val="000000"/>
          <w:sz w:val="28"/>
          <w:szCs w:val="28"/>
          <w:highlight w:val="none"/>
          <w:lang w:val="en-US" w:eastAsia="zh-CN"/>
        </w:rPr>
        <w:t>外包</w:t>
      </w:r>
      <w:r>
        <w:rPr>
          <w:rFonts w:hint="default" w:ascii="Times New Roman" w:hAnsi="Times New Roman" w:eastAsia="仿宋" w:cs="Times New Roman"/>
          <w:snapToGrid w:val="0"/>
          <w:color w:val="000000"/>
          <w:sz w:val="28"/>
          <w:szCs w:val="28"/>
          <w:highlight w:val="none"/>
          <w:lang w:val="en-US" w:eastAsia="zh-CN"/>
        </w:rPr>
        <w:t>人员</w:t>
      </w:r>
      <w:r>
        <w:rPr>
          <w:rFonts w:hint="eastAsia" w:ascii="Times New Roman" w:hAnsi="Times New Roman" w:eastAsia="仿宋" w:cs="Times New Roman"/>
          <w:snapToGrid w:val="0"/>
          <w:color w:val="000000"/>
          <w:sz w:val="28"/>
          <w:szCs w:val="28"/>
          <w:highlight w:val="none"/>
          <w:lang w:val="en-US" w:eastAsia="zh-CN"/>
        </w:rPr>
        <w:t>必须遵守我行安全管理及环境卫生管理规定，如有违反，我行有权针对人员进行200-1000不等的处罚，采购人有权直接从应支付的相应合同金额中扣除相应罚金。</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cs="Times New Roman"/>
          <w:b w:val="0"/>
          <w:bCs/>
          <w:sz w:val="28"/>
          <w:szCs w:val="28"/>
          <w:highlight w:val="none"/>
          <w:shd w:val="clear" w:color="auto" w:fill="auto"/>
          <w:lang w:val="en-US" w:eastAsia="zh-CN"/>
        </w:rPr>
      </w:pPr>
      <w:r>
        <w:rPr>
          <w:rFonts w:hint="eastAsia" w:ascii="Times New Roman" w:hAnsi="Times New Roman" w:eastAsia="仿宋" w:cs="Times New Roman"/>
          <w:snapToGrid w:val="0"/>
          <w:color w:val="000000"/>
          <w:sz w:val="28"/>
          <w:szCs w:val="28"/>
          <w:highlight w:val="none"/>
          <w:lang w:val="en-US" w:eastAsia="zh-CN"/>
        </w:rPr>
        <w:t>（7）针对驻场外包人员测试的程序若存在严重的质量问题，我行有权要求外包公司承担相关的处罚金，处罚金视情况而定，在项目验收时从合同款中直接扣除。</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none"/>
          <w:u w:val="single"/>
        </w:rPr>
        <w:t>202</w:t>
      </w:r>
      <w:r>
        <w:rPr>
          <w:rFonts w:hint="eastAsia" w:ascii="Times New Roman" w:hAnsi="Times New Roman" w:eastAsia="仿宋"/>
          <w:b/>
          <w:bCs/>
          <w:snapToGrid w:val="0"/>
          <w:color w:val="FF0000"/>
          <w:sz w:val="28"/>
          <w:szCs w:val="28"/>
          <w:highlight w:val="none"/>
          <w:u w:val="single"/>
          <w:lang w:val="en-US" w:eastAsia="zh-CN"/>
        </w:rPr>
        <w:t>5</w:t>
      </w:r>
      <w:r>
        <w:rPr>
          <w:rFonts w:ascii="Times New Roman" w:hAnsi="Times New Roman" w:eastAsia="仿宋"/>
          <w:b/>
          <w:bCs/>
          <w:snapToGrid w:val="0"/>
          <w:color w:val="FF0000"/>
          <w:sz w:val="28"/>
          <w:szCs w:val="28"/>
          <w:highlight w:val="none"/>
          <w:u w:val="single"/>
        </w:rPr>
        <w:t>年</w:t>
      </w:r>
      <w:r>
        <w:rPr>
          <w:rFonts w:hint="eastAsia" w:ascii="Times New Roman" w:hAnsi="Times New Roman" w:eastAsia="仿宋"/>
          <w:b/>
          <w:bCs/>
          <w:snapToGrid w:val="0"/>
          <w:color w:val="FF0000"/>
          <w:sz w:val="28"/>
          <w:szCs w:val="28"/>
          <w:highlight w:val="none"/>
          <w:u w:val="single"/>
          <w:lang w:val="en-US" w:eastAsia="zh-CN"/>
        </w:rPr>
        <w:t>9</w:t>
      </w:r>
      <w:r>
        <w:rPr>
          <w:rFonts w:ascii="Times New Roman" w:hAnsi="Times New Roman" w:eastAsia="仿宋"/>
          <w:b/>
          <w:bCs/>
          <w:snapToGrid w:val="0"/>
          <w:color w:val="FF0000"/>
          <w:sz w:val="28"/>
          <w:szCs w:val="28"/>
          <w:highlight w:val="none"/>
          <w:u w:val="single"/>
        </w:rPr>
        <w:t>月</w:t>
      </w:r>
      <w:r>
        <w:rPr>
          <w:rFonts w:hint="eastAsia" w:ascii="Times New Roman" w:hAnsi="Times New Roman" w:eastAsia="仿宋"/>
          <w:b/>
          <w:bCs/>
          <w:snapToGrid w:val="0"/>
          <w:color w:val="FF0000"/>
          <w:sz w:val="28"/>
          <w:szCs w:val="28"/>
          <w:highlight w:val="none"/>
          <w:u w:val="single"/>
          <w:lang w:val="en-US" w:eastAsia="zh-CN"/>
        </w:rPr>
        <w:t>7</w:t>
      </w:r>
      <w:r>
        <w:rPr>
          <w:rFonts w:ascii="Times New Roman" w:hAnsi="Times New Roman" w:eastAsia="仿宋"/>
          <w:b/>
          <w:bCs/>
          <w:snapToGrid w:val="0"/>
          <w:color w:val="FF0000"/>
          <w:sz w:val="28"/>
          <w:szCs w:val="28"/>
          <w:highlight w:val="none"/>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9</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4</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D88737"/>
    <w:multiLevelType w:val="singleLevel"/>
    <w:tmpl w:val="78D8873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101A68"/>
    <w:rsid w:val="0832174A"/>
    <w:rsid w:val="0A517F43"/>
    <w:rsid w:val="0A661DAB"/>
    <w:rsid w:val="0B932773"/>
    <w:rsid w:val="0BA62607"/>
    <w:rsid w:val="0BA93BA4"/>
    <w:rsid w:val="0C926F7F"/>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08A67A9"/>
    <w:rsid w:val="2133459B"/>
    <w:rsid w:val="214A6A99"/>
    <w:rsid w:val="21524140"/>
    <w:rsid w:val="2154271C"/>
    <w:rsid w:val="219A38C1"/>
    <w:rsid w:val="22E50608"/>
    <w:rsid w:val="23120757"/>
    <w:rsid w:val="239656BB"/>
    <w:rsid w:val="24801565"/>
    <w:rsid w:val="248E4D1D"/>
    <w:rsid w:val="24E8350B"/>
    <w:rsid w:val="269126FE"/>
    <w:rsid w:val="26EE2AB3"/>
    <w:rsid w:val="27717105"/>
    <w:rsid w:val="28460BE6"/>
    <w:rsid w:val="28CD68E9"/>
    <w:rsid w:val="293B19EC"/>
    <w:rsid w:val="29691FCF"/>
    <w:rsid w:val="2AAA2760"/>
    <w:rsid w:val="2AD04E2F"/>
    <w:rsid w:val="2B033E30"/>
    <w:rsid w:val="2BC404DA"/>
    <w:rsid w:val="2BC451C0"/>
    <w:rsid w:val="2D2819EA"/>
    <w:rsid w:val="2D59057B"/>
    <w:rsid w:val="2E695EA1"/>
    <w:rsid w:val="2FBD0387"/>
    <w:rsid w:val="312707E4"/>
    <w:rsid w:val="319E1574"/>
    <w:rsid w:val="32E106AD"/>
    <w:rsid w:val="335E7C44"/>
    <w:rsid w:val="33660042"/>
    <w:rsid w:val="33A9641C"/>
    <w:rsid w:val="33B95843"/>
    <w:rsid w:val="34063B13"/>
    <w:rsid w:val="3473361C"/>
    <w:rsid w:val="3495650A"/>
    <w:rsid w:val="34A75871"/>
    <w:rsid w:val="34C72D45"/>
    <w:rsid w:val="35234E2B"/>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6A0223"/>
    <w:rsid w:val="48C755E8"/>
    <w:rsid w:val="48CE657F"/>
    <w:rsid w:val="490801BC"/>
    <w:rsid w:val="49B75DE3"/>
    <w:rsid w:val="49F36A0C"/>
    <w:rsid w:val="4A8F1634"/>
    <w:rsid w:val="4ABB4A3D"/>
    <w:rsid w:val="4B1F4421"/>
    <w:rsid w:val="4B9D5798"/>
    <w:rsid w:val="4C195DAF"/>
    <w:rsid w:val="4CCC3A0C"/>
    <w:rsid w:val="4CFB7C3A"/>
    <w:rsid w:val="4D5439C7"/>
    <w:rsid w:val="4D9152BC"/>
    <w:rsid w:val="4D9F4BE9"/>
    <w:rsid w:val="4EFB5F21"/>
    <w:rsid w:val="4F2E6E48"/>
    <w:rsid w:val="4F4D13FD"/>
    <w:rsid w:val="4FF87D11"/>
    <w:rsid w:val="50294C9A"/>
    <w:rsid w:val="50A20D13"/>
    <w:rsid w:val="515A64FC"/>
    <w:rsid w:val="51D22043"/>
    <w:rsid w:val="52174C68"/>
    <w:rsid w:val="524965D8"/>
    <w:rsid w:val="52E06F0A"/>
    <w:rsid w:val="53D61F3C"/>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DE757BA"/>
    <w:rsid w:val="5E5D73AE"/>
    <w:rsid w:val="5F2B2E6B"/>
    <w:rsid w:val="609B169C"/>
    <w:rsid w:val="60C22487"/>
    <w:rsid w:val="61C55970"/>
    <w:rsid w:val="6201310B"/>
    <w:rsid w:val="621517BC"/>
    <w:rsid w:val="627E1092"/>
    <w:rsid w:val="62A443E9"/>
    <w:rsid w:val="62A635F9"/>
    <w:rsid w:val="63190183"/>
    <w:rsid w:val="63423C1F"/>
    <w:rsid w:val="63BC1BA9"/>
    <w:rsid w:val="64864685"/>
    <w:rsid w:val="6538298E"/>
    <w:rsid w:val="660D4FC0"/>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EFE3FC2"/>
    <w:rsid w:val="6F3A1A40"/>
    <w:rsid w:val="7063328F"/>
    <w:rsid w:val="71FA3814"/>
    <w:rsid w:val="7234777B"/>
    <w:rsid w:val="734769A3"/>
    <w:rsid w:val="736324A2"/>
    <w:rsid w:val="73D8285B"/>
    <w:rsid w:val="742E6FC7"/>
    <w:rsid w:val="75201959"/>
    <w:rsid w:val="75497248"/>
    <w:rsid w:val="76A03704"/>
    <w:rsid w:val="78077920"/>
    <w:rsid w:val="787B5149"/>
    <w:rsid w:val="787F1333"/>
    <w:rsid w:val="78AF16C5"/>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0</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2025-09-04T07:19:29Z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