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04030" w14:textId="6FBB66D1" w:rsidR="00192BB5" w:rsidRDefault="00000000">
      <w:pPr>
        <w:spacing w:line="360" w:lineRule="auto"/>
        <w:jc w:val="center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华鑫信托·</w:t>
      </w:r>
      <w:r w:rsidR="00DB5177" w:rsidRPr="00DB5177">
        <w:rPr>
          <w:rFonts w:ascii="宋体" w:eastAsia="宋体" w:hAnsi="宋体" w:hint="eastAsia"/>
          <w:sz w:val="28"/>
          <w:szCs w:val="32"/>
        </w:rPr>
        <w:t>华旭755号</w:t>
      </w:r>
      <w:r>
        <w:rPr>
          <w:rFonts w:ascii="宋体" w:eastAsia="宋体" w:hAnsi="宋体" w:hint="eastAsia"/>
          <w:sz w:val="28"/>
          <w:szCs w:val="32"/>
        </w:rPr>
        <w:t>集合资金信托计划要素表</w:t>
      </w:r>
    </w:p>
    <w:p w14:paraId="33E35DFB" w14:textId="77777777" w:rsidR="00192BB5" w:rsidRDefault="00192BB5">
      <w:pPr>
        <w:spacing w:line="360" w:lineRule="auto"/>
        <w:rPr>
          <w:rFonts w:ascii="宋体" w:eastAsia="宋体" w:hAnsi="宋体" w:hint="eastAsia"/>
        </w:rPr>
      </w:pP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4"/>
        <w:gridCol w:w="1607"/>
        <w:gridCol w:w="2835"/>
        <w:gridCol w:w="1780"/>
      </w:tblGrid>
      <w:tr w:rsidR="00192BB5" w14:paraId="1B0AFEB1" w14:textId="77777777">
        <w:tc>
          <w:tcPr>
            <w:tcW w:w="2074" w:type="dxa"/>
            <w:vAlign w:val="center"/>
          </w:tcPr>
          <w:p w14:paraId="35753F2E" w14:textId="77777777" w:rsidR="00192BB5" w:rsidRDefault="00000000">
            <w:pPr>
              <w:spacing w:line="360" w:lineRule="auto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产品名称、</w:t>
            </w:r>
          </w:p>
          <w:p w14:paraId="08A12014" w14:textId="77777777" w:rsidR="00192BB5" w:rsidRDefault="00000000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登记编码</w:t>
            </w:r>
          </w:p>
        </w:tc>
        <w:tc>
          <w:tcPr>
            <w:tcW w:w="6222" w:type="dxa"/>
            <w:gridSpan w:val="3"/>
          </w:tcPr>
          <w:p w14:paraId="4D00E8B4" w14:textId="4FB66F36" w:rsidR="00192BB5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产品名称：</w:t>
            </w:r>
            <w:r w:rsidR="00DB5177" w:rsidRPr="00DB5177">
              <w:rPr>
                <w:rFonts w:ascii="宋体" w:eastAsia="宋体" w:hAnsi="宋体" w:hint="eastAsia"/>
                <w:sz w:val="24"/>
                <w:szCs w:val="24"/>
              </w:rPr>
              <w:t>华鑫信托·华旭755号集合资金信托计划</w:t>
            </w:r>
          </w:p>
          <w:p w14:paraId="41C9C025" w14:textId="5FD67B33" w:rsidR="00192BB5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信托登记编码：</w:t>
            </w:r>
            <w:r w:rsidR="00DB5177" w:rsidRPr="00DB5177">
              <w:rPr>
                <w:rFonts w:ascii="宋体" w:eastAsia="宋体" w:hAnsi="宋体" w:hint="eastAsia"/>
                <w:sz w:val="24"/>
                <w:szCs w:val="24"/>
              </w:rPr>
              <w:t>ZXD202508190000000611</w:t>
            </w:r>
          </w:p>
        </w:tc>
      </w:tr>
      <w:tr w:rsidR="00192BB5" w14:paraId="55D30543" w14:textId="77777777">
        <w:tc>
          <w:tcPr>
            <w:tcW w:w="2074" w:type="dxa"/>
            <w:vAlign w:val="center"/>
          </w:tcPr>
          <w:p w14:paraId="3CBC7BDC" w14:textId="77777777" w:rsidR="00192BB5" w:rsidRDefault="00000000">
            <w:pPr>
              <w:spacing w:line="360" w:lineRule="auto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产品类型</w:t>
            </w:r>
          </w:p>
        </w:tc>
        <w:tc>
          <w:tcPr>
            <w:tcW w:w="6222" w:type="dxa"/>
            <w:gridSpan w:val="3"/>
          </w:tcPr>
          <w:p w14:paraId="441DFF86" w14:textId="77777777" w:rsidR="00192BB5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4"/>
                <w:szCs w:val="24"/>
              </w:rPr>
              <w:t>固定收益类集合资金信托计划</w:t>
            </w:r>
          </w:p>
        </w:tc>
      </w:tr>
      <w:tr w:rsidR="00192BB5" w14:paraId="544EBACB" w14:textId="77777777">
        <w:tc>
          <w:tcPr>
            <w:tcW w:w="2074" w:type="dxa"/>
            <w:vAlign w:val="center"/>
          </w:tcPr>
          <w:p w14:paraId="03585F31" w14:textId="77777777" w:rsidR="00192BB5" w:rsidRDefault="00000000">
            <w:pPr>
              <w:spacing w:line="360" w:lineRule="auto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风险等级</w:t>
            </w:r>
          </w:p>
        </w:tc>
        <w:tc>
          <w:tcPr>
            <w:tcW w:w="1607" w:type="dxa"/>
          </w:tcPr>
          <w:p w14:paraId="2E3C0F8F" w14:textId="77777777" w:rsidR="00192BB5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R</w:t>
            </w:r>
            <w:r>
              <w:rPr>
                <w:rFonts w:ascii="宋体" w:eastAsia="宋体" w:hAnsi="宋体"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级中风险</w:t>
            </w:r>
          </w:p>
        </w:tc>
        <w:tc>
          <w:tcPr>
            <w:tcW w:w="2835" w:type="dxa"/>
          </w:tcPr>
          <w:p w14:paraId="16144F24" w14:textId="77777777" w:rsidR="00192BB5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信托公司内部风险等级</w:t>
            </w:r>
          </w:p>
        </w:tc>
        <w:tc>
          <w:tcPr>
            <w:tcW w:w="1780" w:type="dxa"/>
          </w:tcPr>
          <w:p w14:paraId="7524B233" w14:textId="77777777" w:rsidR="00192BB5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R</w:t>
            </w:r>
            <w:r>
              <w:rPr>
                <w:rFonts w:ascii="宋体" w:eastAsia="宋体" w:hAnsi="宋体"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级中风险</w:t>
            </w:r>
          </w:p>
        </w:tc>
      </w:tr>
      <w:tr w:rsidR="00192BB5" w14:paraId="736181BA" w14:textId="77777777">
        <w:tc>
          <w:tcPr>
            <w:tcW w:w="2074" w:type="dxa"/>
            <w:vAlign w:val="center"/>
          </w:tcPr>
          <w:p w14:paraId="31B91641" w14:textId="77777777" w:rsidR="00192BB5" w:rsidRDefault="00000000">
            <w:pPr>
              <w:spacing w:line="360" w:lineRule="auto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受托管理人</w:t>
            </w:r>
          </w:p>
        </w:tc>
        <w:tc>
          <w:tcPr>
            <w:tcW w:w="6222" w:type="dxa"/>
            <w:gridSpan w:val="3"/>
          </w:tcPr>
          <w:p w14:paraId="638A9FC1" w14:textId="77777777" w:rsidR="00192BB5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华鑫国际信托有限公司</w:t>
            </w:r>
          </w:p>
        </w:tc>
      </w:tr>
      <w:tr w:rsidR="00192BB5" w14:paraId="2F16860B" w14:textId="77777777">
        <w:tc>
          <w:tcPr>
            <w:tcW w:w="2074" w:type="dxa"/>
            <w:vAlign w:val="center"/>
          </w:tcPr>
          <w:p w14:paraId="454D9B40" w14:textId="77777777" w:rsidR="00192BB5" w:rsidRDefault="00000000">
            <w:pPr>
              <w:spacing w:line="360" w:lineRule="auto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存续期限</w:t>
            </w:r>
          </w:p>
        </w:tc>
        <w:tc>
          <w:tcPr>
            <w:tcW w:w="6222" w:type="dxa"/>
            <w:gridSpan w:val="3"/>
          </w:tcPr>
          <w:p w14:paraId="5B79EA75" w14:textId="4D40F352" w:rsidR="00192BB5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="00DB5177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个月</w:t>
            </w:r>
          </w:p>
        </w:tc>
      </w:tr>
      <w:tr w:rsidR="00192BB5" w14:paraId="77072834" w14:textId="77777777">
        <w:tc>
          <w:tcPr>
            <w:tcW w:w="2074" w:type="dxa"/>
            <w:vAlign w:val="center"/>
          </w:tcPr>
          <w:p w14:paraId="32A5C6AA" w14:textId="77777777" w:rsidR="00192BB5" w:rsidRDefault="00000000">
            <w:pPr>
              <w:spacing w:line="360" w:lineRule="auto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投资范围</w:t>
            </w:r>
          </w:p>
        </w:tc>
        <w:tc>
          <w:tcPr>
            <w:tcW w:w="6222" w:type="dxa"/>
            <w:gridSpan w:val="3"/>
          </w:tcPr>
          <w:p w14:paraId="2121FD96" w14:textId="55222A4D" w:rsidR="00192BB5" w:rsidRDefault="00000000">
            <w:pPr>
              <w:pStyle w:val="1"/>
              <w:spacing w:line="360" w:lineRule="auto"/>
              <w:ind w:firstLineChars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向借款人</w:t>
            </w:r>
            <w:r w:rsidR="00DB5177" w:rsidRPr="00DB5177">
              <w:rPr>
                <w:rFonts w:ascii="宋体" w:eastAsia="宋体" w:hAnsi="宋体" w:hint="eastAsia"/>
                <w:sz w:val="24"/>
                <w:szCs w:val="24"/>
              </w:rPr>
              <w:t>连云港市城建控股集团有限公司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发放信托贷款。</w:t>
            </w:r>
          </w:p>
        </w:tc>
      </w:tr>
      <w:tr w:rsidR="00192BB5" w14:paraId="793B5801" w14:textId="77777777">
        <w:tc>
          <w:tcPr>
            <w:tcW w:w="2074" w:type="dxa"/>
            <w:vAlign w:val="center"/>
          </w:tcPr>
          <w:p w14:paraId="2C580C0D" w14:textId="77777777" w:rsidR="00192BB5" w:rsidRDefault="00000000">
            <w:pPr>
              <w:spacing w:line="360" w:lineRule="auto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增信措施</w:t>
            </w:r>
          </w:p>
        </w:tc>
        <w:tc>
          <w:tcPr>
            <w:tcW w:w="6222" w:type="dxa"/>
            <w:gridSpan w:val="3"/>
          </w:tcPr>
          <w:p w14:paraId="1B137BD5" w14:textId="77777777" w:rsidR="00192BB5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信用</w:t>
            </w:r>
          </w:p>
        </w:tc>
      </w:tr>
      <w:tr w:rsidR="00192BB5" w14:paraId="5FE0A08A" w14:textId="77777777">
        <w:tc>
          <w:tcPr>
            <w:tcW w:w="2074" w:type="dxa"/>
            <w:vAlign w:val="center"/>
          </w:tcPr>
          <w:p w14:paraId="65159F29" w14:textId="77777777" w:rsidR="00192BB5" w:rsidRDefault="00000000">
            <w:pPr>
              <w:spacing w:line="360" w:lineRule="auto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投资起点</w:t>
            </w:r>
          </w:p>
        </w:tc>
        <w:tc>
          <w:tcPr>
            <w:tcW w:w="6222" w:type="dxa"/>
            <w:gridSpan w:val="3"/>
          </w:tcPr>
          <w:p w14:paraId="121CF559" w14:textId="0A395E97" w:rsidR="00192BB5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人民币</w:t>
            </w:r>
            <w:r w:rsidR="00DB5177"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0万元起，并以1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万元的整数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倍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递增</w:t>
            </w:r>
          </w:p>
        </w:tc>
      </w:tr>
      <w:tr w:rsidR="00192BB5" w14:paraId="33592042" w14:textId="77777777">
        <w:tc>
          <w:tcPr>
            <w:tcW w:w="2074" w:type="dxa"/>
            <w:vAlign w:val="center"/>
          </w:tcPr>
          <w:p w14:paraId="310FF9AA" w14:textId="77777777" w:rsidR="00192BB5" w:rsidRDefault="00000000">
            <w:pPr>
              <w:spacing w:line="360" w:lineRule="auto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业绩基准</w:t>
            </w:r>
          </w:p>
        </w:tc>
        <w:tc>
          <w:tcPr>
            <w:tcW w:w="6222" w:type="dxa"/>
            <w:gridSpan w:val="3"/>
          </w:tcPr>
          <w:p w14:paraId="3102554A" w14:textId="0A09423A" w:rsidR="00DB5177" w:rsidRDefault="00DB517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DB5177">
              <w:rPr>
                <w:rFonts w:ascii="宋体" w:eastAsia="宋体" w:hAnsi="宋体" w:hint="eastAsia"/>
                <w:sz w:val="24"/>
                <w:szCs w:val="24"/>
              </w:rPr>
              <w:t>50万元至2000万元(不含)，业绩基准3.30%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14:paraId="23297F66" w14:textId="203E5A34" w:rsidR="00DB5177" w:rsidRDefault="00DB517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DB5177">
              <w:rPr>
                <w:rFonts w:ascii="宋体" w:eastAsia="宋体" w:hAnsi="宋体" w:hint="eastAsia"/>
                <w:sz w:val="24"/>
                <w:szCs w:val="24"/>
              </w:rPr>
              <w:t>2000万元至5000万元(不含),业绩基准3.60%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14:paraId="4C96F156" w14:textId="7D1A2722" w:rsidR="00192BB5" w:rsidRDefault="00DB5177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  <w:highlight w:val="yellow"/>
              </w:rPr>
            </w:pPr>
            <w:r w:rsidRPr="00DB5177">
              <w:rPr>
                <w:rFonts w:ascii="宋体" w:eastAsia="宋体" w:hAnsi="宋体" w:hint="eastAsia"/>
                <w:sz w:val="24"/>
                <w:szCs w:val="24"/>
              </w:rPr>
              <w:t>5000万元及以上，业绩基准3.90%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</w:tr>
      <w:tr w:rsidR="00192BB5" w14:paraId="0EBEA1BF" w14:textId="77777777">
        <w:tc>
          <w:tcPr>
            <w:tcW w:w="2074" w:type="dxa"/>
            <w:vAlign w:val="center"/>
          </w:tcPr>
          <w:p w14:paraId="177DDA9F" w14:textId="77777777" w:rsidR="00192BB5" w:rsidRDefault="00000000">
            <w:pPr>
              <w:spacing w:line="360" w:lineRule="auto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代销规模</w:t>
            </w:r>
          </w:p>
        </w:tc>
        <w:tc>
          <w:tcPr>
            <w:tcW w:w="6222" w:type="dxa"/>
            <w:gridSpan w:val="3"/>
          </w:tcPr>
          <w:p w14:paraId="017213C4" w14:textId="63A487EB" w:rsidR="00192BB5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本期不超过</w:t>
            </w:r>
            <w:r w:rsidR="00DB5177">
              <w:rPr>
                <w:rFonts w:ascii="宋体" w:eastAsia="宋体" w:hAnsi="宋体" w:hint="eastAsia"/>
                <w:sz w:val="24"/>
                <w:szCs w:val="24"/>
              </w:rPr>
              <w:t>100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00万元</w:t>
            </w:r>
          </w:p>
        </w:tc>
      </w:tr>
      <w:tr w:rsidR="00192BB5" w14:paraId="24BEC744" w14:textId="77777777">
        <w:tc>
          <w:tcPr>
            <w:tcW w:w="2074" w:type="dxa"/>
            <w:vAlign w:val="center"/>
          </w:tcPr>
          <w:p w14:paraId="5147F9F8" w14:textId="77777777" w:rsidR="00192BB5" w:rsidRDefault="00000000">
            <w:pPr>
              <w:spacing w:line="360" w:lineRule="auto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退出方式</w:t>
            </w:r>
          </w:p>
        </w:tc>
        <w:tc>
          <w:tcPr>
            <w:tcW w:w="6222" w:type="dxa"/>
            <w:gridSpan w:val="3"/>
          </w:tcPr>
          <w:p w14:paraId="5F1292A3" w14:textId="77777777" w:rsidR="00192BB5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到期退出</w:t>
            </w:r>
          </w:p>
        </w:tc>
      </w:tr>
      <w:tr w:rsidR="00192BB5" w14:paraId="75540368" w14:textId="77777777">
        <w:tc>
          <w:tcPr>
            <w:tcW w:w="2074" w:type="dxa"/>
            <w:vAlign w:val="center"/>
          </w:tcPr>
          <w:p w14:paraId="6530C04D" w14:textId="77777777" w:rsidR="00192BB5" w:rsidRDefault="00000000">
            <w:pPr>
              <w:spacing w:line="360" w:lineRule="auto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投资者费用</w:t>
            </w:r>
          </w:p>
        </w:tc>
        <w:tc>
          <w:tcPr>
            <w:tcW w:w="6222" w:type="dxa"/>
            <w:gridSpan w:val="3"/>
          </w:tcPr>
          <w:p w14:paraId="4A6F11BC" w14:textId="77777777" w:rsidR="00192BB5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无认购、申购、到期赎回费用</w:t>
            </w:r>
          </w:p>
        </w:tc>
      </w:tr>
      <w:tr w:rsidR="00192BB5" w14:paraId="00076419" w14:textId="77777777">
        <w:tc>
          <w:tcPr>
            <w:tcW w:w="2074" w:type="dxa"/>
            <w:vAlign w:val="center"/>
          </w:tcPr>
          <w:p w14:paraId="0A9518D9" w14:textId="77777777" w:rsidR="00192BB5" w:rsidRDefault="00000000">
            <w:pPr>
              <w:spacing w:line="360" w:lineRule="auto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推荐部门</w:t>
            </w:r>
          </w:p>
        </w:tc>
        <w:tc>
          <w:tcPr>
            <w:tcW w:w="6222" w:type="dxa"/>
            <w:gridSpan w:val="3"/>
          </w:tcPr>
          <w:p w14:paraId="0207A541" w14:textId="77777777" w:rsidR="00192BB5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资产管理部</w:t>
            </w:r>
          </w:p>
        </w:tc>
      </w:tr>
      <w:tr w:rsidR="00192BB5" w14:paraId="7082A283" w14:textId="77777777">
        <w:tc>
          <w:tcPr>
            <w:tcW w:w="2074" w:type="dxa"/>
            <w:vAlign w:val="center"/>
          </w:tcPr>
          <w:p w14:paraId="78EEA44C" w14:textId="77777777" w:rsidR="00192BB5" w:rsidRDefault="00000000">
            <w:pPr>
              <w:spacing w:line="360" w:lineRule="auto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时间安排</w:t>
            </w:r>
          </w:p>
        </w:tc>
        <w:tc>
          <w:tcPr>
            <w:tcW w:w="6222" w:type="dxa"/>
            <w:gridSpan w:val="3"/>
          </w:tcPr>
          <w:p w14:paraId="6657FCAF" w14:textId="0756B7F8" w:rsidR="00192BB5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募集期：2</w:t>
            </w:r>
            <w:r>
              <w:rPr>
                <w:rFonts w:ascii="宋体" w:eastAsia="宋体" w:hAnsi="宋体"/>
                <w:sz w:val="24"/>
                <w:szCs w:val="24"/>
              </w:rPr>
              <w:t>02</w:t>
            </w:r>
            <w:r w:rsidR="00DB5177">
              <w:rPr>
                <w:rFonts w:ascii="宋体" w:eastAsia="宋体" w:hAnsi="宋体" w:hint="eastAsia"/>
                <w:sz w:val="24"/>
                <w:szCs w:val="24"/>
              </w:rPr>
              <w:t>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="00DB5177">
              <w:rPr>
                <w:rFonts w:ascii="宋体" w:eastAsia="宋体" w:hAnsi="宋体" w:hint="eastAsia"/>
                <w:sz w:val="24"/>
                <w:szCs w:val="24"/>
              </w:rPr>
              <w:t>1月5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日；</w:t>
            </w:r>
          </w:p>
          <w:p w14:paraId="1C60E09B" w14:textId="3704AAC5" w:rsidR="00192BB5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冷静期：</w:t>
            </w:r>
            <w:r w:rsidR="00DB5177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="00DB5177">
              <w:rPr>
                <w:rFonts w:ascii="宋体" w:eastAsia="宋体" w:hAnsi="宋体"/>
                <w:sz w:val="24"/>
                <w:szCs w:val="24"/>
              </w:rPr>
              <w:t>02</w:t>
            </w:r>
            <w:r w:rsidR="00DB5177">
              <w:rPr>
                <w:rFonts w:ascii="宋体" w:eastAsia="宋体" w:hAnsi="宋体" w:hint="eastAsia"/>
                <w:sz w:val="24"/>
                <w:szCs w:val="24"/>
              </w:rPr>
              <w:t>6</w:t>
            </w:r>
            <w:r w:rsidR="00DB5177">
              <w:rPr>
                <w:rFonts w:ascii="宋体" w:eastAsia="宋体" w:hAnsi="宋体" w:hint="eastAsia"/>
                <w:sz w:val="24"/>
                <w:szCs w:val="24"/>
              </w:rPr>
              <w:t>年1月</w:t>
            </w:r>
            <w:r w:rsidR="00DB5177">
              <w:rPr>
                <w:rFonts w:ascii="宋体" w:eastAsia="宋体" w:hAnsi="宋体" w:hint="eastAsia"/>
                <w:sz w:val="24"/>
                <w:szCs w:val="24"/>
              </w:rPr>
              <w:t>6</w:t>
            </w:r>
            <w:r w:rsidR="00DB5177"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14:paraId="2606B740" w14:textId="3AA46889" w:rsidR="00192BB5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起息日：</w:t>
            </w:r>
            <w:r w:rsidR="00DB5177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="00DB5177">
              <w:rPr>
                <w:rFonts w:ascii="宋体" w:eastAsia="宋体" w:hAnsi="宋体"/>
                <w:sz w:val="24"/>
                <w:szCs w:val="24"/>
              </w:rPr>
              <w:t>02</w:t>
            </w:r>
            <w:r w:rsidR="00DB5177">
              <w:rPr>
                <w:rFonts w:ascii="宋体" w:eastAsia="宋体" w:hAnsi="宋体" w:hint="eastAsia"/>
                <w:sz w:val="24"/>
                <w:szCs w:val="24"/>
              </w:rPr>
              <w:t>6</w:t>
            </w:r>
            <w:r w:rsidR="00DB5177">
              <w:rPr>
                <w:rFonts w:ascii="宋体" w:eastAsia="宋体" w:hAnsi="宋体" w:hint="eastAsia"/>
                <w:sz w:val="24"/>
                <w:szCs w:val="24"/>
              </w:rPr>
              <w:t>年1月</w:t>
            </w:r>
            <w:r w:rsidR="00DB5177">
              <w:rPr>
                <w:rFonts w:ascii="宋体" w:eastAsia="宋体" w:hAnsi="宋体" w:hint="eastAsia"/>
                <w:sz w:val="24"/>
                <w:szCs w:val="24"/>
              </w:rPr>
              <w:t>7</w:t>
            </w:r>
            <w:r w:rsidR="00DB5177"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14:paraId="3B2A4F58" w14:textId="6E4BBA0F" w:rsidR="00192BB5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到期日：</w:t>
            </w:r>
            <w:r w:rsidR="00DB5177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="00DB5177">
              <w:rPr>
                <w:rFonts w:ascii="宋体" w:eastAsia="宋体" w:hAnsi="宋体"/>
                <w:sz w:val="24"/>
                <w:szCs w:val="24"/>
              </w:rPr>
              <w:t>02</w:t>
            </w:r>
            <w:r w:rsidR="00DB5177">
              <w:rPr>
                <w:rFonts w:ascii="宋体" w:eastAsia="宋体" w:hAnsi="宋体" w:hint="eastAsia"/>
                <w:sz w:val="24"/>
                <w:szCs w:val="24"/>
              </w:rPr>
              <w:t>7</w:t>
            </w:r>
            <w:r w:rsidR="00DB5177">
              <w:rPr>
                <w:rFonts w:ascii="宋体" w:eastAsia="宋体" w:hAnsi="宋体" w:hint="eastAsia"/>
                <w:sz w:val="24"/>
                <w:szCs w:val="24"/>
              </w:rPr>
              <w:t>年1月7日</w:t>
            </w:r>
          </w:p>
          <w:p w14:paraId="168434E2" w14:textId="77777777" w:rsidR="00192BB5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（根据发行情况调整，以发行前要素为准，到期日遇节假日顺延）</w:t>
            </w:r>
          </w:p>
        </w:tc>
      </w:tr>
      <w:tr w:rsidR="00192BB5" w14:paraId="01AED6FA" w14:textId="77777777">
        <w:tc>
          <w:tcPr>
            <w:tcW w:w="2074" w:type="dxa"/>
            <w:vAlign w:val="center"/>
          </w:tcPr>
          <w:p w14:paraId="054CF380" w14:textId="77777777" w:rsidR="00192BB5" w:rsidRDefault="00000000">
            <w:pPr>
              <w:spacing w:line="360" w:lineRule="auto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6222" w:type="dxa"/>
            <w:gridSpan w:val="3"/>
          </w:tcPr>
          <w:p w14:paraId="6CAE3AB7" w14:textId="77777777" w:rsidR="00192BB5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无</w:t>
            </w:r>
          </w:p>
        </w:tc>
      </w:tr>
    </w:tbl>
    <w:p w14:paraId="79E6ACE6" w14:textId="77777777" w:rsidR="00192BB5" w:rsidRDefault="00000000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提示：本产品由华鑫国际信托有限公司</w:t>
      </w:r>
      <w:r>
        <w:rPr>
          <w:rFonts w:ascii="宋体" w:eastAsia="宋体" w:hAnsi="宋体" w:hint="eastAsia"/>
          <w:szCs w:val="21"/>
        </w:rPr>
        <w:t>发</w:t>
      </w:r>
      <w:r>
        <w:rPr>
          <w:rFonts w:ascii="宋体" w:eastAsia="宋体" w:hAnsi="宋体" w:hint="eastAsia"/>
        </w:rPr>
        <w:t>行与管理，张家港农商行作为代销机构不承担产品的投资、兑付和风险管理责任</w:t>
      </w:r>
    </w:p>
    <w:sectPr w:rsidR="00192BB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0D68E" w14:textId="77777777" w:rsidR="00B05D2A" w:rsidRDefault="00B05D2A" w:rsidP="00DB5177">
      <w:pPr>
        <w:rPr>
          <w:rFonts w:hint="eastAsia"/>
        </w:rPr>
      </w:pPr>
      <w:r>
        <w:separator/>
      </w:r>
    </w:p>
  </w:endnote>
  <w:endnote w:type="continuationSeparator" w:id="0">
    <w:p w14:paraId="4EC22F80" w14:textId="77777777" w:rsidR="00B05D2A" w:rsidRDefault="00B05D2A" w:rsidP="00DB517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9D614" w14:textId="77777777" w:rsidR="00B05D2A" w:rsidRDefault="00B05D2A" w:rsidP="00DB5177">
      <w:pPr>
        <w:rPr>
          <w:rFonts w:hint="eastAsia"/>
        </w:rPr>
      </w:pPr>
      <w:r>
        <w:separator/>
      </w:r>
    </w:p>
  </w:footnote>
  <w:footnote w:type="continuationSeparator" w:id="0">
    <w:p w14:paraId="2BAD4470" w14:textId="77777777" w:rsidR="00B05D2A" w:rsidRDefault="00B05D2A" w:rsidP="00DB517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BB5"/>
    <w:rsid w:val="00192BB5"/>
    <w:rsid w:val="00A81B42"/>
    <w:rsid w:val="00B05D2A"/>
    <w:rsid w:val="00C72EE3"/>
    <w:rsid w:val="00DB5177"/>
    <w:rsid w:val="083024BB"/>
    <w:rsid w:val="0B0B2C35"/>
    <w:rsid w:val="234C1AEF"/>
    <w:rsid w:val="304F0087"/>
    <w:rsid w:val="3E2D50E9"/>
    <w:rsid w:val="46807FFC"/>
    <w:rsid w:val="47DB1BFB"/>
    <w:rsid w:val="4D481E36"/>
    <w:rsid w:val="4FEC0739"/>
    <w:rsid w:val="68E93173"/>
    <w:rsid w:val="78AE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414D23"/>
  <w15:docId w15:val="{C40F074E-EEB1-41D5-964C-4A2E4CA3C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before="1"/>
      <w:ind w:left="120"/>
    </w:pPr>
    <w:rPr>
      <w:sz w:val="24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page number"/>
    <w:qFormat/>
  </w:style>
  <w:style w:type="paragraph" w:customStyle="1" w:styleId="1">
    <w:name w:val="列表段落1"/>
    <w:basedOn w:val="a"/>
    <w:qFormat/>
    <w:pPr>
      <w:ind w:firstLineChars="200" w:firstLine="420"/>
    </w:pPr>
  </w:style>
  <w:style w:type="paragraph" w:customStyle="1" w:styleId="10">
    <w:name w:val="普通(网站)1"/>
    <w:basedOn w:val="a"/>
    <w:qFormat/>
    <w:pPr>
      <w:spacing w:before="75" w:after="75"/>
      <w:jc w:val="left"/>
    </w:pPr>
    <w:rPr>
      <w:kern w:val="0"/>
      <w:sz w:val="24"/>
    </w:rPr>
  </w:style>
  <w:style w:type="character" w:customStyle="1" w:styleId="a7">
    <w:name w:val="页眉 字符"/>
    <w:basedOn w:val="a0"/>
    <w:link w:val="a6"/>
    <w:semiHidden/>
    <w:qFormat/>
    <w:rPr>
      <w:sz w:val="18"/>
      <w:szCs w:val="18"/>
    </w:rPr>
  </w:style>
  <w:style w:type="character" w:customStyle="1" w:styleId="a5">
    <w:name w:val="页脚 字符"/>
    <w:basedOn w:val="a0"/>
    <w:link w:val="a4"/>
    <w:semiHidden/>
    <w:qFormat/>
    <w:rPr>
      <w:sz w:val="18"/>
      <w:szCs w:val="18"/>
    </w:rPr>
  </w:style>
  <w:style w:type="character" w:customStyle="1" w:styleId="11">
    <w:name w:val="页码1"/>
    <w:qFormat/>
    <w:rPr>
      <w:rFonts w:ascii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290</Characters>
  <Application>Microsoft Office Word</Application>
  <DocSecurity>0</DocSecurity>
  <Lines>32</Lines>
  <Paragraphs>49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zrcbank</dc:title>
  <dc:creator>岳 Young Yue</dc:creator>
  <cp:lastModifiedBy>admin</cp:lastModifiedBy>
  <cp:revision>2</cp:revision>
  <cp:lastPrinted>2024-07-09T17:17:00Z</cp:lastPrinted>
  <dcterms:created xsi:type="dcterms:W3CDTF">2025-12-31T08:05:00Z</dcterms:created>
  <dcterms:modified xsi:type="dcterms:W3CDTF">2025-12-31T08:05:00Z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C575FD807D4145B394A1D7424409322F_13</vt:lpwstr>
  </property>
  <property fmtid="{D5CDD505-2E9C-101B-9397-08002B2CF9AE}" pid="4" name="KSOTemplateDocerSaveRecord">
    <vt:lpwstr>eyJoZGlkIjoiYjcxNzgzNWI1YTM5MGY0ZDdlYWI0ZGEzYmI0YTBmMmIiLCJ1c2VySWQiOiIyNDk4Nzg1NTcifQ==</vt:lpwstr>
  </property>
</Properties>
</file>